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微软雅黑" w:hAnsi="微软雅黑" w:eastAsia="微软雅黑" w:cs="微软雅黑"/>
          <w:b/>
          <w:bCs/>
          <w:kern w:val="0"/>
          <w:sz w:val="72"/>
          <w:szCs w:val="72"/>
        </w:rPr>
      </w:pPr>
    </w:p>
    <w:p>
      <w:pPr>
        <w:jc w:val="center"/>
        <w:rPr>
          <w:rFonts w:ascii="微软雅黑" w:hAnsi="微软雅黑" w:eastAsia="微软雅黑" w:cs="微软雅黑"/>
          <w:b/>
          <w:bCs/>
          <w:color w:val="000000" w:themeColor="text1"/>
          <w:sz w:val="52"/>
          <w:szCs w:val="52"/>
        </w:rPr>
      </w:pPr>
      <w:r>
        <w:rPr>
          <w:rFonts w:hint="eastAsia" w:ascii="微软雅黑" w:hAnsi="微软雅黑" w:eastAsia="微软雅黑" w:cs="微软雅黑"/>
          <w:b/>
          <w:bCs/>
          <w:color w:val="000000" w:themeColor="text1"/>
          <w:kern w:val="0"/>
          <w:sz w:val="52"/>
          <w:szCs w:val="52"/>
        </w:rPr>
        <w:t>星马精密环评及配套环保工程项目</w:t>
      </w:r>
    </w:p>
    <w:p>
      <w:pPr>
        <w:rPr>
          <w:rFonts w:ascii="微软雅黑" w:hAnsi="微软雅黑" w:eastAsia="微软雅黑" w:cs="微软雅黑"/>
          <w:b/>
          <w:bCs/>
          <w:sz w:val="36"/>
          <w:szCs w:val="36"/>
        </w:rPr>
      </w:pPr>
    </w:p>
    <w:p>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招标文件</w:t>
      </w:r>
    </w:p>
    <w:p>
      <w:pPr>
        <w:rPr>
          <w:rFonts w:ascii="微软雅黑" w:hAnsi="微软雅黑" w:eastAsia="微软雅黑" w:cs="微软雅黑"/>
        </w:rPr>
      </w:pPr>
    </w:p>
    <w:p>
      <w:pPr>
        <w:rPr>
          <w:rFonts w:ascii="微软雅黑" w:hAnsi="微软雅黑" w:eastAsia="微软雅黑" w:cs="微软雅黑"/>
        </w:rPr>
      </w:pPr>
    </w:p>
    <w:p>
      <w:pPr>
        <w:jc w:val="center"/>
        <w:rPr>
          <w:rFonts w:ascii="微软雅黑" w:hAnsi="微软雅黑" w:eastAsia="微软雅黑" w:cs="微软雅黑"/>
        </w:rPr>
      </w:pPr>
    </w:p>
    <w:p>
      <w:pPr>
        <w:spacing w:line="800" w:lineRule="exact"/>
        <w:rPr>
          <w:rFonts w:ascii="微软雅黑" w:hAnsi="微软雅黑" w:eastAsia="微软雅黑" w:cs="微软雅黑"/>
          <w:sz w:val="32"/>
          <w:szCs w:val="15"/>
        </w:rPr>
      </w:pPr>
    </w:p>
    <w:p>
      <w:pPr>
        <w:jc w:val="center"/>
        <w:rPr>
          <w:rFonts w:ascii="微软雅黑" w:hAnsi="微软雅黑" w:eastAsia="微软雅黑" w:cs="微软雅黑"/>
          <w:b/>
          <w:bCs/>
          <w:kern w:val="0"/>
          <w:sz w:val="36"/>
          <w:szCs w:val="36"/>
        </w:rPr>
      </w:pPr>
      <w:r>
        <w:rPr>
          <w:rFonts w:hint="eastAsia" w:ascii="微软雅黑" w:hAnsi="微软雅黑" w:eastAsia="微软雅黑" w:cs="微软雅黑"/>
          <w:sz w:val="36"/>
          <w:szCs w:val="36"/>
        </w:rPr>
        <w:t>江西星星科技股份有限公司</w:t>
      </w:r>
    </w:p>
    <w:p>
      <w:pPr>
        <w:spacing w:line="800" w:lineRule="exact"/>
        <w:jc w:val="center"/>
        <w:rPr>
          <w:rFonts w:ascii="微软雅黑" w:hAnsi="微软雅黑" w:eastAsia="微软雅黑" w:cs="微软雅黑"/>
          <w:sz w:val="48"/>
          <w:szCs w:val="21"/>
        </w:rPr>
      </w:pPr>
    </w:p>
    <w:p>
      <w:pPr>
        <w:pStyle w:val="2"/>
        <w:tabs>
          <w:tab w:val="left" w:pos="1260"/>
        </w:tabs>
        <w:ind w:left="2100" w:leftChars="1000"/>
        <w:rPr>
          <w:rFonts w:ascii="微软雅黑" w:hAnsi="微软雅黑" w:eastAsia="微软雅黑" w:cs="微软雅黑"/>
          <w:sz w:val="28"/>
          <w:szCs w:val="28"/>
        </w:rPr>
      </w:pPr>
      <w:r>
        <w:rPr>
          <w:rFonts w:hint="eastAsia" w:ascii="微软雅黑" w:hAnsi="微软雅黑" w:eastAsia="微软雅黑" w:cs="微软雅黑"/>
          <w:sz w:val="28"/>
          <w:szCs w:val="28"/>
        </w:rPr>
        <w:t>项目名称：</w:t>
      </w:r>
      <w:r>
        <w:rPr>
          <w:rFonts w:hint="eastAsia" w:ascii="微软雅黑" w:hAnsi="微软雅黑" w:eastAsia="微软雅黑" w:cs="微软雅黑"/>
          <w:sz w:val="28"/>
          <w:szCs w:val="28"/>
          <w:u w:val="single"/>
        </w:rPr>
        <w:t>星马精密环评及配套环保工程</w:t>
      </w:r>
    </w:p>
    <w:p>
      <w:pPr>
        <w:pStyle w:val="2"/>
        <w:tabs>
          <w:tab w:val="left" w:pos="1260"/>
        </w:tabs>
        <w:ind w:left="2100" w:leftChars="1000"/>
        <w:rPr>
          <w:rFonts w:hint="eastAsia"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rPr>
        <w:t>项目编号：</w:t>
      </w:r>
      <w:r>
        <w:rPr>
          <w:rFonts w:hint="eastAsia" w:ascii="微软雅黑" w:hAnsi="微软雅黑" w:eastAsia="微软雅黑" w:cs="微软雅黑"/>
          <w:sz w:val="28"/>
          <w:szCs w:val="28"/>
          <w:u w:val="single"/>
        </w:rPr>
        <w:t>X</w:t>
      </w:r>
      <w:r>
        <w:rPr>
          <w:rFonts w:ascii="微软雅黑" w:hAnsi="微软雅黑" w:eastAsia="微软雅黑" w:cs="微软雅黑"/>
          <w:sz w:val="28"/>
          <w:szCs w:val="28"/>
          <w:u w:val="single"/>
        </w:rPr>
        <w:t>XZB(GC)</w:t>
      </w:r>
      <w:r>
        <w:rPr>
          <w:rFonts w:hint="eastAsia" w:ascii="微软雅黑" w:hAnsi="微软雅黑" w:eastAsia="微软雅黑" w:cs="微软雅黑"/>
          <w:sz w:val="28"/>
          <w:szCs w:val="28"/>
          <w:u w:val="single"/>
        </w:rPr>
        <w:t>-﹝2</w:t>
      </w:r>
      <w:r>
        <w:rPr>
          <w:rFonts w:ascii="微软雅黑" w:hAnsi="微软雅黑" w:eastAsia="微软雅黑" w:cs="微软雅黑"/>
          <w:sz w:val="28"/>
          <w:szCs w:val="28"/>
          <w:u w:val="single"/>
        </w:rPr>
        <w:t>02</w:t>
      </w:r>
      <w:r>
        <w:rPr>
          <w:rFonts w:hint="eastAsia" w:ascii="微软雅黑" w:hAnsi="微软雅黑" w:eastAsia="微软雅黑" w:cs="微软雅黑"/>
          <w:sz w:val="28"/>
          <w:szCs w:val="28"/>
          <w:u w:val="single"/>
          <w:lang w:val="en-US" w:eastAsia="zh-CN"/>
        </w:rPr>
        <w:t>4</w:t>
      </w:r>
      <w:r>
        <w:rPr>
          <w:rFonts w:hint="eastAsia" w:ascii="微软雅黑" w:hAnsi="微软雅黑" w:eastAsia="微软雅黑" w:cs="微软雅黑"/>
          <w:sz w:val="28"/>
          <w:szCs w:val="28"/>
          <w:u w:val="single"/>
        </w:rPr>
        <w:t>﹞-</w:t>
      </w:r>
      <w:r>
        <w:rPr>
          <w:rFonts w:ascii="微软雅黑" w:hAnsi="微软雅黑" w:eastAsia="微软雅黑" w:cs="微软雅黑"/>
          <w:sz w:val="28"/>
          <w:szCs w:val="28"/>
          <w:u w:val="single"/>
        </w:rPr>
        <w:t>00</w:t>
      </w:r>
      <w:r>
        <w:rPr>
          <w:rFonts w:hint="eastAsia" w:ascii="微软雅黑" w:hAnsi="微软雅黑" w:eastAsia="微软雅黑" w:cs="微软雅黑"/>
          <w:sz w:val="28"/>
          <w:szCs w:val="28"/>
          <w:u w:val="single"/>
          <w:lang w:val="en-US" w:eastAsia="zh-CN"/>
        </w:rPr>
        <w:t>2</w:t>
      </w:r>
    </w:p>
    <w:p>
      <w:pPr>
        <w:pStyle w:val="2"/>
        <w:tabs>
          <w:tab w:val="left" w:pos="1260"/>
        </w:tabs>
        <w:ind w:left="2100" w:leftChars="1000"/>
        <w:rPr>
          <w:rFonts w:ascii="微软雅黑" w:hAnsi="微软雅黑" w:eastAsia="微软雅黑" w:cs="微软雅黑"/>
          <w:sz w:val="28"/>
          <w:szCs w:val="28"/>
        </w:rPr>
      </w:pPr>
      <w:r>
        <w:rPr>
          <w:rFonts w:hint="eastAsia" w:ascii="微软雅黑" w:hAnsi="微软雅黑" w:eastAsia="微软雅黑" w:cs="微软雅黑"/>
          <w:sz w:val="28"/>
          <w:szCs w:val="28"/>
        </w:rPr>
        <w:t xml:space="preserve">时  间： </w:t>
      </w:r>
      <w:r>
        <w:rPr>
          <w:rFonts w:hint="eastAsia" w:ascii="微软雅黑" w:hAnsi="微软雅黑" w:eastAsia="微软雅黑" w:cs="微软雅黑"/>
          <w:sz w:val="28"/>
          <w:szCs w:val="28"/>
          <w:u w:val="single"/>
        </w:rPr>
        <w:t xml:space="preserve"> 202</w:t>
      </w:r>
      <w:r>
        <w:rPr>
          <w:rFonts w:hint="eastAsia" w:ascii="微软雅黑" w:hAnsi="微软雅黑" w:eastAsia="微软雅黑" w:cs="微软雅黑"/>
          <w:sz w:val="28"/>
          <w:szCs w:val="28"/>
          <w:u w:val="single"/>
          <w:lang w:val="en-US" w:eastAsia="zh-CN"/>
        </w:rPr>
        <w:t>4</w:t>
      </w:r>
      <w:r>
        <w:rPr>
          <w:rFonts w:hint="eastAsia" w:ascii="微软雅黑" w:hAnsi="微软雅黑" w:eastAsia="微软雅黑" w:cs="微软雅黑"/>
          <w:sz w:val="28"/>
          <w:szCs w:val="28"/>
          <w:u w:val="single"/>
        </w:rPr>
        <w:t>年</w:t>
      </w:r>
      <w:r>
        <w:rPr>
          <w:rFonts w:hint="eastAsia" w:ascii="微软雅黑" w:hAnsi="微软雅黑" w:eastAsia="微软雅黑" w:cs="微软雅黑"/>
          <w:sz w:val="28"/>
          <w:szCs w:val="28"/>
          <w:u w:val="single"/>
          <w:lang w:val="en-US" w:eastAsia="zh-CN"/>
        </w:rPr>
        <w:t>2</w:t>
      </w:r>
      <w:r>
        <w:rPr>
          <w:rFonts w:hint="eastAsia" w:ascii="微软雅黑" w:hAnsi="微软雅黑" w:eastAsia="微软雅黑" w:cs="微软雅黑"/>
          <w:sz w:val="28"/>
          <w:szCs w:val="28"/>
          <w:u w:val="single"/>
        </w:rPr>
        <w:t>月</w:t>
      </w:r>
      <w:r>
        <w:rPr>
          <w:rFonts w:hint="eastAsia" w:ascii="微软雅黑" w:hAnsi="微软雅黑" w:eastAsia="微软雅黑" w:cs="微软雅黑"/>
          <w:sz w:val="28"/>
          <w:szCs w:val="28"/>
          <w:u w:val="single"/>
          <w:lang w:val="en-US" w:eastAsia="zh-CN"/>
        </w:rPr>
        <w:t>11</w:t>
      </w:r>
      <w:r>
        <w:rPr>
          <w:rFonts w:hint="eastAsia" w:ascii="微软雅黑" w:hAnsi="微软雅黑" w:eastAsia="微软雅黑" w:cs="微软雅黑"/>
          <w:sz w:val="28"/>
          <w:szCs w:val="28"/>
          <w:u w:val="single"/>
        </w:rPr>
        <w:t xml:space="preserve">日 </w:t>
      </w: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1474" w:right="1361" w:bottom="1474" w:left="1361" w:header="567" w:footer="567" w:gutter="0"/>
          <w:pgNumType w:start="1"/>
          <w:cols w:space="425" w:num="1"/>
          <w:docGrid w:type="lines" w:linePitch="312" w:charSpace="0"/>
        </w:sectPr>
      </w:pPr>
      <w:r>
        <w:rPr>
          <w:rFonts w:hint="eastAsia"/>
        </w:rPr>
        <w:t>编制</w:t>
      </w:r>
      <w:r>
        <w:t>：</w:t>
      </w:r>
      <w:r>
        <w:rPr>
          <w:rFonts w:hint="eastAsia"/>
        </w:rPr>
        <w:t>韩帅                 审核</w:t>
      </w:r>
      <w:r>
        <w:t>：</w:t>
      </w:r>
      <w:r>
        <w:rPr>
          <w:rFonts w:hint="eastAsia"/>
        </w:rPr>
        <w:t xml:space="preserve">              核准</w:t>
      </w:r>
      <w:r>
        <w:t>：</w:t>
      </w:r>
    </w:p>
    <w:p>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项目简介</w:t>
      </w:r>
    </w:p>
    <w:p>
      <w:pPr>
        <w:spacing w:line="600" w:lineRule="exact"/>
        <w:ind w:firstLine="472" w:firstLineChars="197"/>
        <w:rPr>
          <w:rFonts w:asciiTheme="majorEastAsia" w:hAnsiTheme="majorEastAsia" w:eastAsiaTheme="majorEastAsia"/>
          <w:sz w:val="24"/>
        </w:rPr>
      </w:pPr>
      <w:r>
        <w:rPr>
          <w:rFonts w:hint="eastAsia" w:asciiTheme="majorEastAsia" w:hAnsiTheme="majorEastAsia" w:eastAsiaTheme="majorEastAsia"/>
          <w:sz w:val="24"/>
        </w:rPr>
        <w:t xml:space="preserve">星马精密部件（广东）有限公司模具及塑胶制品生产在即，为满足环保要求，现针对本项目环评及配套环保工程，采用以公开投标方式，选取合理低价者为中标者，取得该项目改造工程的所有权。 </w:t>
      </w:r>
    </w:p>
    <w:p>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2、标的详情</w:t>
      </w:r>
    </w:p>
    <w:tbl>
      <w:tblPr>
        <w:tblStyle w:val="15"/>
        <w:tblW w:w="0" w:type="auto"/>
        <w:tblInd w:w="103" w:type="dxa"/>
        <w:tblLayout w:type="fixed"/>
        <w:tblCellMar>
          <w:top w:w="0" w:type="dxa"/>
          <w:left w:w="108" w:type="dxa"/>
          <w:bottom w:w="0" w:type="dxa"/>
          <w:right w:w="108" w:type="dxa"/>
        </w:tblCellMar>
      </w:tblPr>
      <w:tblGrid>
        <w:gridCol w:w="8369"/>
        <w:gridCol w:w="928"/>
      </w:tblGrid>
      <w:tr>
        <w:tblPrEx>
          <w:tblCellMar>
            <w:top w:w="0" w:type="dxa"/>
            <w:left w:w="108" w:type="dxa"/>
            <w:bottom w:w="0" w:type="dxa"/>
            <w:right w:w="108" w:type="dxa"/>
          </w:tblCellMar>
        </w:tblPrEx>
        <w:trPr>
          <w:trHeight w:val="294" w:hRule="atLeast"/>
        </w:trPr>
        <w:tc>
          <w:tcPr>
            <w:tcW w:w="83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标的</w:t>
            </w:r>
          </w:p>
        </w:tc>
        <w:tc>
          <w:tcPr>
            <w:tcW w:w="92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kern w:val="0"/>
                <w:sz w:val="24"/>
              </w:rPr>
            </w:pPr>
            <w:r>
              <w:rPr>
                <w:rFonts w:hint="eastAsia" w:ascii="宋体" w:hAnsi="宋体" w:eastAsia="宋体" w:cs="宋体"/>
                <w:b/>
                <w:bCs/>
                <w:kern w:val="0"/>
                <w:sz w:val="24"/>
              </w:rPr>
              <w:t>施工</w:t>
            </w:r>
          </w:p>
          <w:p>
            <w:pPr>
              <w:widowControl/>
              <w:jc w:val="left"/>
              <w:rPr>
                <w:rFonts w:ascii="宋体" w:hAnsi="宋体" w:eastAsia="宋体" w:cs="宋体"/>
                <w:b/>
                <w:bCs/>
                <w:kern w:val="0"/>
                <w:sz w:val="24"/>
              </w:rPr>
            </w:pPr>
            <w:r>
              <w:rPr>
                <w:rFonts w:hint="eastAsia" w:ascii="宋体" w:hAnsi="宋体" w:eastAsia="宋体" w:cs="宋体"/>
                <w:b/>
                <w:bCs/>
                <w:kern w:val="0"/>
                <w:sz w:val="24"/>
              </w:rPr>
              <w:t>周期</w:t>
            </w:r>
          </w:p>
        </w:tc>
      </w:tr>
      <w:tr>
        <w:tblPrEx>
          <w:tblCellMar>
            <w:top w:w="0" w:type="dxa"/>
            <w:left w:w="108" w:type="dxa"/>
            <w:bottom w:w="0" w:type="dxa"/>
            <w:right w:w="108" w:type="dxa"/>
          </w:tblCellMar>
        </w:tblPrEx>
        <w:trPr>
          <w:trHeight w:val="294" w:hRule="atLeast"/>
        </w:trPr>
        <w:tc>
          <w:tcPr>
            <w:tcW w:w="8369" w:type="dxa"/>
            <w:tcBorders>
              <w:top w:val="nil"/>
              <w:left w:val="single" w:color="auto" w:sz="4" w:space="0"/>
              <w:bottom w:val="single" w:color="auto" w:sz="4" w:space="0"/>
              <w:right w:val="single" w:color="auto" w:sz="4" w:space="0"/>
            </w:tcBorders>
            <w:shd w:val="clear" w:color="auto" w:fill="auto"/>
            <w:noWrap/>
            <w:vAlign w:val="bottom"/>
          </w:tcPr>
          <w:p>
            <w:pPr>
              <w:spacing w:line="600" w:lineRule="exact"/>
              <w:rPr>
                <w:rFonts w:asciiTheme="majorEastAsia" w:hAnsiTheme="majorEastAsia" w:eastAsiaTheme="majorEastAsia"/>
                <w:sz w:val="24"/>
              </w:rPr>
            </w:pPr>
            <w:r>
              <w:rPr>
                <w:rFonts w:hint="eastAsia" w:asciiTheme="majorEastAsia" w:hAnsiTheme="majorEastAsia" w:eastAsiaTheme="majorEastAsia"/>
                <w:sz w:val="22"/>
              </w:rPr>
              <w:t>星马精密部件（广东）有限公司模具及塑胶制品生产线建设项目环评及配套环保工程。</w:t>
            </w:r>
            <w:r>
              <w:rPr>
                <w:rFonts w:asciiTheme="majorEastAsia" w:hAnsiTheme="majorEastAsia" w:eastAsiaTheme="majorEastAsia"/>
                <w:sz w:val="22"/>
              </w:rPr>
              <w:br w:type="textWrapping"/>
            </w:r>
            <w:r>
              <w:rPr>
                <w:rFonts w:asciiTheme="majorEastAsia" w:hAnsiTheme="majorEastAsia" w:eastAsiaTheme="majorEastAsia"/>
                <w:sz w:val="22"/>
              </w:rPr>
              <w:t>一、环评内容要求</w:t>
            </w:r>
            <w:r>
              <w:rPr>
                <w:rFonts w:asciiTheme="majorEastAsia" w:hAnsiTheme="majorEastAsia" w:eastAsiaTheme="majorEastAsia"/>
                <w:sz w:val="22"/>
              </w:rPr>
              <w:br w:type="textWrapping"/>
            </w:r>
            <w:r>
              <w:rPr>
                <w:rFonts w:asciiTheme="majorEastAsia" w:hAnsiTheme="majorEastAsia" w:eastAsiaTheme="majorEastAsia"/>
                <w:sz w:val="22"/>
              </w:rPr>
              <w:t>完成编制</w:t>
            </w:r>
            <w:r>
              <w:rPr>
                <w:rFonts w:hint="eastAsia" w:asciiTheme="majorEastAsia" w:hAnsiTheme="majorEastAsia" w:eastAsiaTheme="majorEastAsia"/>
                <w:sz w:val="22"/>
              </w:rPr>
              <w:t>、</w:t>
            </w:r>
            <w:r>
              <w:rPr>
                <w:rFonts w:asciiTheme="majorEastAsia" w:hAnsiTheme="majorEastAsia" w:eastAsiaTheme="majorEastAsia"/>
                <w:sz w:val="22"/>
              </w:rPr>
              <w:t>审批、批复、组织环评验收、办理排污许可登记。包含两条生产线，一条模具生产线和一条塑胶产品生产线。</w:t>
            </w:r>
            <w:r>
              <w:rPr>
                <w:rFonts w:asciiTheme="majorEastAsia" w:hAnsiTheme="majorEastAsia" w:eastAsiaTheme="majorEastAsia"/>
                <w:sz w:val="22"/>
              </w:rPr>
              <w:br w:type="textWrapping"/>
            </w:r>
            <w:r>
              <w:rPr>
                <w:rFonts w:asciiTheme="majorEastAsia" w:hAnsiTheme="majorEastAsia" w:eastAsiaTheme="majorEastAsia"/>
                <w:sz w:val="22"/>
              </w:rPr>
              <w:t>二、</w:t>
            </w:r>
            <w:r>
              <w:rPr>
                <w:rFonts w:hint="eastAsia" w:asciiTheme="majorEastAsia" w:hAnsiTheme="majorEastAsia" w:eastAsiaTheme="majorEastAsia"/>
                <w:sz w:val="22"/>
                <w:lang w:val="en-US" w:eastAsia="zh-CN"/>
              </w:rPr>
              <w:t>环保工程</w:t>
            </w:r>
            <w:r>
              <w:rPr>
                <w:rFonts w:asciiTheme="majorEastAsia" w:hAnsiTheme="majorEastAsia" w:eastAsiaTheme="majorEastAsia"/>
                <w:sz w:val="22"/>
              </w:rPr>
              <w:t>处理要求</w:t>
            </w:r>
            <w:r>
              <w:rPr>
                <w:rFonts w:asciiTheme="majorEastAsia" w:hAnsiTheme="majorEastAsia" w:eastAsiaTheme="majorEastAsia"/>
                <w:sz w:val="22"/>
              </w:rPr>
              <w:br w:type="textWrapping"/>
            </w:r>
            <w:r>
              <w:rPr>
                <w:rFonts w:hint="eastAsia" w:asciiTheme="majorEastAsia" w:hAnsiTheme="majorEastAsia" w:eastAsiaTheme="majorEastAsia"/>
                <w:sz w:val="22"/>
                <w:lang w:val="en-US" w:eastAsia="zh-CN"/>
              </w:rPr>
              <w:t>整个车间产生的废水废气，</w:t>
            </w:r>
            <w:r>
              <w:rPr>
                <w:rFonts w:asciiTheme="majorEastAsia" w:hAnsiTheme="majorEastAsia" w:eastAsiaTheme="majorEastAsia"/>
                <w:sz w:val="22"/>
              </w:rPr>
              <w:t>包含但不限于</w:t>
            </w:r>
            <w:bookmarkStart w:id="1" w:name="_GoBack"/>
            <w:bookmarkEnd w:id="1"/>
            <w:r>
              <w:rPr>
                <w:rFonts w:hint="eastAsia" w:asciiTheme="majorEastAsia" w:hAnsiTheme="majorEastAsia" w:eastAsiaTheme="majorEastAsia"/>
                <w:sz w:val="22"/>
                <w:lang w:val="en-US" w:eastAsia="zh-CN"/>
              </w:rPr>
              <w:t>注塑车间废水、废气；丝印车间废气；喷涂车间废水、废气等</w:t>
            </w:r>
            <w:r>
              <w:rPr>
                <w:rFonts w:asciiTheme="majorEastAsia" w:hAnsiTheme="majorEastAsia" w:eastAsiaTheme="majorEastAsia"/>
                <w:sz w:val="22"/>
              </w:rPr>
              <w:t>，达到国家或东莞地方环保最新</w:t>
            </w:r>
            <w:r>
              <w:rPr>
                <w:rFonts w:hint="eastAsia" w:asciiTheme="majorEastAsia" w:hAnsiTheme="majorEastAsia" w:eastAsiaTheme="majorEastAsia"/>
                <w:sz w:val="22"/>
                <w:lang w:val="en-US" w:eastAsia="zh-CN"/>
              </w:rPr>
              <w:t>排放</w:t>
            </w:r>
            <w:r>
              <w:rPr>
                <w:rFonts w:asciiTheme="majorEastAsia" w:hAnsiTheme="majorEastAsia" w:eastAsiaTheme="majorEastAsia"/>
                <w:sz w:val="22"/>
              </w:rPr>
              <w:t>标准</w:t>
            </w:r>
            <w:r>
              <w:rPr>
                <w:rFonts w:hint="eastAsia" w:asciiTheme="majorEastAsia" w:hAnsiTheme="majorEastAsia" w:eastAsiaTheme="majorEastAsia"/>
                <w:sz w:val="22"/>
              </w:rPr>
              <w:t>。</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配套施工45天</w:t>
            </w:r>
          </w:p>
          <w:p>
            <w:pPr>
              <w:widowControl/>
              <w:jc w:val="center"/>
              <w:rPr>
                <w:rFonts w:ascii="仿宋" w:hAnsi="仿宋" w:eastAsia="仿宋"/>
                <w:szCs w:val="32"/>
              </w:rPr>
            </w:pPr>
            <w:r>
              <w:rPr>
                <w:rFonts w:hint="eastAsia"/>
              </w:rPr>
              <w:t>整个项目：285</w:t>
            </w:r>
            <w:r>
              <w:rPr>
                <w:rFonts w:hint="eastAsia" w:ascii="仿宋" w:hAnsi="仿宋" w:eastAsia="仿宋"/>
                <w:sz w:val="22"/>
                <w:szCs w:val="32"/>
              </w:rPr>
              <w:t>天</w:t>
            </w:r>
          </w:p>
        </w:tc>
      </w:tr>
    </w:tbl>
    <w:p>
      <w:pPr>
        <w:pStyle w:val="2"/>
      </w:pPr>
    </w:p>
    <w:p>
      <w:pPr>
        <w:pStyle w:val="2"/>
        <w:spacing w:line="600" w:lineRule="exact"/>
        <w:rPr>
          <w:rFonts w:asciiTheme="majorEastAsia" w:hAnsiTheme="majorEastAsia" w:eastAsiaTheme="majorEastAsia"/>
          <w:szCs w:val="24"/>
        </w:rPr>
      </w:pPr>
      <w:r>
        <w:rPr>
          <w:rFonts w:hint="eastAsia" w:asciiTheme="majorEastAsia" w:hAnsiTheme="majorEastAsia" w:eastAsiaTheme="majorEastAsia"/>
          <w:szCs w:val="24"/>
        </w:rPr>
        <w:t>说明</w:t>
      </w:r>
      <w:r>
        <w:rPr>
          <w:rFonts w:asciiTheme="majorEastAsia" w:hAnsiTheme="majorEastAsia" w:eastAsiaTheme="majorEastAsia"/>
          <w:szCs w:val="24"/>
        </w:rPr>
        <w:t>：</w:t>
      </w:r>
      <w:r>
        <w:rPr>
          <w:rFonts w:hint="eastAsia" w:asciiTheme="majorEastAsia" w:hAnsiTheme="majorEastAsia" w:eastAsiaTheme="majorEastAsia"/>
          <w:szCs w:val="24"/>
        </w:rPr>
        <w:t>标的中项目要求（包括但不限于车间布局、建筑结构、施工要求，施工周期等），以各投标人现场查看为准。如投标人放弃现场查看而仍然参与本项目投标的，视为投标人已知悉工程施工详情，投标人投标后不得以清单项目和数量不准确等为由要求更改投标价格或者不予履行投标内容，否则，招标人有权没收投标人保证金。如参加投标单位不足于3家时，我司有权力中止招标或延期开标。</w:t>
      </w:r>
    </w:p>
    <w:p>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bookmarkStart w:id="0" w:name="OLE_LINK6"/>
      <w:r>
        <w:rPr>
          <w:rFonts w:hint="eastAsia" w:cs="微软雅黑" w:asciiTheme="majorEastAsia" w:hAnsiTheme="majorEastAsia" w:eastAsiaTheme="majorEastAsia"/>
          <w:bCs w:val="0"/>
          <w:kern w:val="0"/>
          <w:sz w:val="24"/>
          <w:szCs w:val="24"/>
          <w:shd w:val="clear" w:color="auto" w:fill="FFFFFF"/>
        </w:rPr>
        <w:t>投标人的资格要求</w:t>
      </w:r>
    </w:p>
    <w:p>
      <w:pPr>
        <w:autoSpaceDE w:val="0"/>
        <w:autoSpaceDN w:val="0"/>
        <w:adjustRightInd w:val="0"/>
        <w:spacing w:line="600" w:lineRule="exact"/>
        <w:jc w:val="left"/>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1、</w:t>
      </w:r>
      <w:r>
        <w:rPr>
          <w:rFonts w:hint="eastAsia" w:asciiTheme="majorEastAsia" w:hAnsiTheme="majorEastAsia" w:eastAsiaTheme="majorEastAsia"/>
          <w:sz w:val="24"/>
        </w:rPr>
        <w:t>投标人必须是在中华人民共和国境内注册的独立法人（提供有效的营业执照、资质证件复印件或扫描件，并加盖投标人公章）；</w:t>
      </w:r>
    </w:p>
    <w:p>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参与本项目投标前三年内，在经营活动中没有重大违法记录；</w:t>
      </w:r>
    </w:p>
    <w:p>
      <w:pPr>
        <w:pStyle w:val="4"/>
        <w:snapToGrid w:val="0"/>
        <w:spacing w:line="600" w:lineRule="exact"/>
        <w:ind w:firstLine="480"/>
        <w:rPr>
          <w:rFonts w:asciiTheme="majorEastAsia" w:hAnsiTheme="majorEastAsia" w:eastAsiaTheme="majorEastAsia"/>
          <w:sz w:val="24"/>
        </w:rPr>
      </w:pPr>
      <w:r>
        <w:rPr>
          <w:rFonts w:hint="eastAsia" w:asciiTheme="majorEastAsia" w:hAnsiTheme="majorEastAsia" w:eastAsiaTheme="majorEastAsia"/>
          <w:sz w:val="24"/>
        </w:rPr>
        <w:t>3、未被列入失信被执行人、重大税收违法案件当事人名单、政府采购严重违法失信行为记录名单；</w:t>
      </w:r>
    </w:p>
    <w:p>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本项目投标人必须以独立名义参与，不接受联合体投标，不允许转包、分包、挂靠。</w:t>
      </w:r>
    </w:p>
    <w:p>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获取招标文件及现场看样</w:t>
      </w:r>
    </w:p>
    <w:p>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1、获取招标文件时间：</w:t>
      </w:r>
      <w:r>
        <w:rPr>
          <w:rFonts w:hint="eastAsia" w:asciiTheme="majorEastAsia" w:hAnsiTheme="majorEastAsia" w:eastAsiaTheme="majorEastAsia"/>
          <w:sz w:val="24"/>
          <w:u w:val="single"/>
        </w:rPr>
        <w:t>202</w:t>
      </w:r>
      <w:r>
        <w:rPr>
          <w:rFonts w:hint="eastAsia" w:asciiTheme="majorEastAsia" w:hAnsiTheme="majorEastAsia" w:eastAsiaTheme="majorEastAsia"/>
          <w:sz w:val="24"/>
          <w:u w:val="single"/>
          <w:lang w:val="en-US" w:eastAsia="zh-CN"/>
        </w:rPr>
        <w:t>4</w:t>
      </w:r>
      <w:r>
        <w:rPr>
          <w:rFonts w:hint="eastAsia" w:asciiTheme="majorEastAsia" w:hAnsiTheme="majorEastAsia" w:eastAsiaTheme="majorEastAsia"/>
          <w:sz w:val="24"/>
          <w:u w:val="single"/>
        </w:rPr>
        <w:t>年</w:t>
      </w:r>
      <w:r>
        <w:rPr>
          <w:rFonts w:hint="eastAsia" w:asciiTheme="majorEastAsia" w:hAnsiTheme="majorEastAsia" w:eastAsiaTheme="majorEastAsia"/>
          <w:sz w:val="24"/>
          <w:u w:val="single"/>
          <w:lang w:val="en-US" w:eastAsia="zh-CN"/>
        </w:rPr>
        <w:t>2</w:t>
      </w:r>
      <w:r>
        <w:rPr>
          <w:rFonts w:hint="eastAsia" w:asciiTheme="majorEastAsia" w:hAnsiTheme="majorEastAsia" w:eastAsiaTheme="majorEastAsia"/>
          <w:sz w:val="24"/>
          <w:u w:val="single"/>
        </w:rPr>
        <w:t>月</w:t>
      </w:r>
      <w:r>
        <w:rPr>
          <w:rFonts w:hint="eastAsia" w:asciiTheme="majorEastAsia" w:hAnsiTheme="majorEastAsia" w:eastAsiaTheme="majorEastAsia"/>
          <w:sz w:val="24"/>
          <w:u w:val="single"/>
          <w:lang w:val="en-US" w:eastAsia="zh-CN"/>
        </w:rPr>
        <w:t>11</w:t>
      </w:r>
      <w:r>
        <w:rPr>
          <w:rFonts w:hint="eastAsia" w:asciiTheme="majorEastAsia" w:hAnsiTheme="majorEastAsia" w:eastAsiaTheme="majorEastAsia"/>
          <w:sz w:val="24"/>
          <w:u w:val="single"/>
        </w:rPr>
        <w:t>-</w:t>
      </w:r>
      <w:r>
        <w:rPr>
          <w:rFonts w:hint="eastAsia" w:asciiTheme="majorEastAsia" w:hAnsiTheme="majorEastAsia" w:eastAsiaTheme="majorEastAsia"/>
          <w:sz w:val="24"/>
          <w:u w:val="single"/>
          <w:lang w:val="en-US" w:eastAsia="zh-CN"/>
        </w:rPr>
        <w:t>18</w:t>
      </w:r>
      <w:r>
        <w:rPr>
          <w:rFonts w:hint="eastAsia" w:asciiTheme="majorEastAsia" w:hAnsiTheme="majorEastAsia" w:eastAsiaTheme="majorEastAsia"/>
          <w:sz w:val="24"/>
          <w:u w:val="single"/>
        </w:rPr>
        <w:t>日</w:t>
      </w:r>
      <w:r>
        <w:rPr>
          <w:rFonts w:hint="eastAsia" w:asciiTheme="majorEastAsia" w:hAnsiTheme="majorEastAsia" w:eastAsiaTheme="majorEastAsia"/>
          <w:sz w:val="24"/>
        </w:rPr>
        <w:t>，</w:t>
      </w:r>
      <w:r>
        <w:rPr>
          <w:rFonts w:hint="eastAsia" w:asciiTheme="majorEastAsia" w:hAnsiTheme="majorEastAsia" w:eastAsiaTheme="majorEastAsia"/>
          <w:sz w:val="24"/>
          <w:u w:val="single"/>
        </w:rPr>
        <w:t>上午9:00-11:30</w:t>
      </w:r>
      <w:r>
        <w:rPr>
          <w:rFonts w:hint="eastAsia" w:asciiTheme="majorEastAsia" w:hAnsiTheme="majorEastAsia" w:eastAsiaTheme="majorEastAsia"/>
          <w:sz w:val="24"/>
        </w:rPr>
        <w:t>至</w:t>
      </w:r>
      <w:r>
        <w:rPr>
          <w:rFonts w:hint="eastAsia" w:asciiTheme="majorEastAsia" w:hAnsiTheme="majorEastAsia" w:eastAsiaTheme="majorEastAsia"/>
          <w:sz w:val="24"/>
          <w:u w:val="single"/>
        </w:rPr>
        <w:t>下午14:00-17:00</w:t>
      </w:r>
      <w:r>
        <w:rPr>
          <w:rFonts w:hint="eastAsia" w:asciiTheme="majorEastAsia" w:hAnsiTheme="majorEastAsia" w:eastAsiaTheme="majorEastAsia"/>
          <w:sz w:val="24"/>
        </w:rPr>
        <w:t>（公休日及节假日除外，招标文件中时间均为北京时间）；</w:t>
      </w:r>
    </w:p>
    <w:p>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2、获取方式：自行联系项目联络人，联络人以邮件或网络形式下发。</w:t>
      </w:r>
    </w:p>
    <w:p>
      <w:pPr>
        <w:pStyle w:val="2"/>
        <w:spacing w:line="600" w:lineRule="exact"/>
        <w:ind w:firstLine="520" w:firstLineChars="200"/>
        <w:rPr>
          <w:szCs w:val="24"/>
          <w:u w:val="single"/>
        </w:rPr>
      </w:pPr>
      <w:r>
        <w:rPr>
          <w:rFonts w:hint="eastAsia" w:asciiTheme="majorEastAsia" w:hAnsiTheme="majorEastAsia" w:eastAsiaTheme="majorEastAsia"/>
          <w:szCs w:val="24"/>
        </w:rPr>
        <w:t>3、现场查看：（1）时间：</w:t>
      </w:r>
      <w:r>
        <w:rPr>
          <w:rFonts w:hint="eastAsia" w:asciiTheme="majorEastAsia" w:hAnsiTheme="majorEastAsia" w:eastAsiaTheme="majorEastAsia"/>
          <w:szCs w:val="24"/>
          <w:u w:val="single"/>
        </w:rPr>
        <w:t>2023年11月16日</w:t>
      </w:r>
      <w:r>
        <w:rPr>
          <w:rFonts w:hint="eastAsia" w:asciiTheme="majorEastAsia" w:hAnsiTheme="majorEastAsia" w:eastAsiaTheme="majorEastAsia"/>
          <w:szCs w:val="24"/>
        </w:rPr>
        <w:t>起至</w:t>
      </w:r>
      <w:r>
        <w:rPr>
          <w:rFonts w:hint="eastAsia" w:asciiTheme="majorEastAsia" w:hAnsiTheme="majorEastAsia" w:eastAsiaTheme="majorEastAsia"/>
          <w:szCs w:val="24"/>
          <w:u w:val="single"/>
        </w:rPr>
        <w:t>202</w:t>
      </w:r>
      <w:r>
        <w:rPr>
          <w:rFonts w:hint="eastAsia" w:asciiTheme="majorEastAsia" w:hAnsiTheme="majorEastAsia" w:eastAsiaTheme="majorEastAsia"/>
          <w:szCs w:val="24"/>
          <w:u w:val="single"/>
          <w:lang w:val="en-US" w:eastAsia="zh-CN"/>
        </w:rPr>
        <w:t>4</w:t>
      </w:r>
      <w:r>
        <w:rPr>
          <w:rFonts w:hint="eastAsia" w:asciiTheme="majorEastAsia" w:hAnsiTheme="majorEastAsia" w:eastAsiaTheme="majorEastAsia"/>
          <w:szCs w:val="24"/>
          <w:u w:val="single"/>
        </w:rPr>
        <w:t>年</w:t>
      </w:r>
      <w:r>
        <w:rPr>
          <w:rFonts w:hint="eastAsia" w:asciiTheme="majorEastAsia" w:hAnsiTheme="majorEastAsia" w:eastAsiaTheme="majorEastAsia"/>
          <w:szCs w:val="24"/>
          <w:u w:val="single"/>
          <w:lang w:val="en-US" w:eastAsia="zh-CN"/>
        </w:rPr>
        <w:t>2</w:t>
      </w:r>
      <w:r>
        <w:rPr>
          <w:rFonts w:hint="eastAsia" w:asciiTheme="majorEastAsia" w:hAnsiTheme="majorEastAsia" w:eastAsiaTheme="majorEastAsia"/>
          <w:szCs w:val="24"/>
          <w:u w:val="single"/>
        </w:rPr>
        <w:t>月</w:t>
      </w:r>
      <w:r>
        <w:rPr>
          <w:rFonts w:hint="eastAsia" w:asciiTheme="majorEastAsia" w:hAnsiTheme="majorEastAsia" w:eastAsiaTheme="majorEastAsia"/>
          <w:szCs w:val="24"/>
          <w:u w:val="single"/>
          <w:lang w:val="en-US" w:eastAsia="zh-CN"/>
        </w:rPr>
        <w:t>18</w:t>
      </w:r>
      <w:r>
        <w:rPr>
          <w:rFonts w:hint="eastAsia" w:asciiTheme="majorEastAsia" w:hAnsiTheme="majorEastAsia" w:eastAsiaTheme="majorEastAsia"/>
          <w:szCs w:val="24"/>
          <w:u w:val="single"/>
        </w:rPr>
        <w:t>日</w:t>
      </w:r>
      <w:r>
        <w:rPr>
          <w:rFonts w:hint="eastAsia" w:asciiTheme="majorEastAsia" w:hAnsiTheme="majorEastAsia" w:eastAsiaTheme="majorEastAsia"/>
          <w:szCs w:val="24"/>
        </w:rPr>
        <w:t>止，投标人联系招标人约定具体现场查看时间。（2）地点：</w:t>
      </w:r>
      <w:r>
        <w:rPr>
          <w:rFonts w:hint="eastAsia"/>
          <w:szCs w:val="24"/>
          <w:u w:val="single"/>
        </w:rPr>
        <w:t>东莞市石排镇石崇横路13号星星科技石排产业园</w:t>
      </w:r>
    </w:p>
    <w:p>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投标人如未在规定时间内联系招标人查看施工现场，视为招标人已知悉并认可招标项目标的详情。</w:t>
      </w:r>
    </w:p>
    <w:p>
      <w:pPr>
        <w:pStyle w:val="3"/>
        <w:numPr>
          <w:ilvl w:val="0"/>
          <w:numId w:val="1"/>
        </w:numPr>
        <w:spacing w:line="600" w:lineRule="exact"/>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提交投标文件截止时间、 开标时间和地点</w:t>
      </w:r>
    </w:p>
    <w:p>
      <w:pPr>
        <w:widowControl/>
        <w:spacing w:line="600" w:lineRule="exact"/>
        <w:ind w:firstLine="480" w:firstLineChars="200"/>
        <w:jc w:val="left"/>
        <w:rPr>
          <w:rFonts w:asciiTheme="majorEastAsia" w:hAnsiTheme="majorEastAsia" w:eastAsiaTheme="majorEastAsia"/>
          <w:b/>
          <w:bCs/>
          <w:sz w:val="24"/>
          <w:u w:val="single"/>
          <w:lang w:val="zh-CN"/>
        </w:rPr>
      </w:pPr>
      <w:r>
        <w:rPr>
          <w:rFonts w:asciiTheme="majorEastAsia" w:hAnsiTheme="majorEastAsia" w:eastAsiaTheme="majorEastAsia"/>
          <w:sz w:val="24"/>
        </w:rPr>
        <w:t>递交投标文件时间</w:t>
      </w:r>
      <w:r>
        <w:rPr>
          <w:rFonts w:hint="eastAsia" w:asciiTheme="majorEastAsia" w:hAnsiTheme="majorEastAsia" w:eastAsiaTheme="majorEastAsia"/>
          <w:sz w:val="24"/>
        </w:rPr>
        <w:t>：</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4</w:t>
      </w:r>
      <w:r>
        <w:rPr>
          <w:rFonts w:hint="eastAsia"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2</w:t>
      </w:r>
      <w:r>
        <w:rPr>
          <w:rFonts w:hint="eastAsia"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18</w:t>
      </w:r>
      <w:r>
        <w:rPr>
          <w:rFonts w:hint="eastAsia" w:asciiTheme="majorEastAsia" w:hAnsiTheme="majorEastAsia" w:eastAsiaTheme="majorEastAsia"/>
          <w:b/>
          <w:bCs/>
          <w:sz w:val="24"/>
          <w:u w:val="single"/>
          <w:lang w:val="zh-CN"/>
        </w:rPr>
        <w:t>日8点0分0秒</w:t>
      </w:r>
      <w:r>
        <w:rPr>
          <w:rFonts w:asciiTheme="majorEastAsia" w:hAnsiTheme="majorEastAsia" w:eastAsiaTheme="majorEastAsia"/>
          <w:b/>
          <w:bCs/>
          <w:sz w:val="24"/>
          <w:u w:val="single"/>
          <w:lang w:val="zh-CN"/>
        </w:rPr>
        <w:t>-</w:t>
      </w:r>
      <w:r>
        <w:rPr>
          <w:rFonts w:hint="eastAsia" w:asciiTheme="majorEastAsia" w:hAnsiTheme="majorEastAsia" w:eastAsiaTheme="majorEastAsia"/>
          <w:b/>
          <w:bCs/>
          <w:sz w:val="24"/>
          <w:u w:val="single"/>
          <w:lang w:val="zh-CN"/>
        </w:rPr>
        <w:t>20</w:t>
      </w:r>
      <w:r>
        <w:rPr>
          <w:rFonts w:hint="eastAsia" w:asciiTheme="majorEastAsia" w:hAnsiTheme="majorEastAsia" w:eastAsiaTheme="majorEastAsia"/>
          <w:b/>
          <w:bCs/>
          <w:sz w:val="24"/>
          <w:u w:val="single"/>
          <w:lang w:val="en-US" w:eastAsia="zh-CN"/>
        </w:rPr>
        <w:t>24</w:t>
      </w:r>
      <w:r>
        <w:rPr>
          <w:rFonts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2</w:t>
      </w:r>
      <w:r>
        <w:rPr>
          <w:rFonts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18</w:t>
      </w:r>
      <w:r>
        <w:rPr>
          <w:rFonts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rPr>
        <w:t>17</w:t>
      </w:r>
      <w:r>
        <w:rPr>
          <w:rFonts w:hint="eastAsia" w:asciiTheme="majorEastAsia" w:hAnsiTheme="majorEastAsia" w:eastAsiaTheme="majorEastAsia"/>
          <w:b/>
          <w:bCs/>
          <w:sz w:val="24"/>
          <w:u w:val="single"/>
          <w:lang w:val="zh-CN"/>
        </w:rPr>
        <w:t>点29分0秒</w:t>
      </w:r>
    </w:p>
    <w:p>
      <w:pPr>
        <w:widowControl/>
        <w:spacing w:line="600" w:lineRule="exact"/>
        <w:ind w:firstLine="480" w:firstLineChars="200"/>
        <w:jc w:val="left"/>
        <w:rPr>
          <w:rFonts w:asciiTheme="majorEastAsia" w:hAnsiTheme="majorEastAsia" w:eastAsiaTheme="majorEastAsia"/>
          <w:b/>
          <w:bCs/>
          <w:sz w:val="24"/>
          <w:u w:val="single"/>
          <w:lang w:val="zh-CN"/>
        </w:rPr>
      </w:pPr>
      <w:r>
        <w:rPr>
          <w:rFonts w:asciiTheme="majorEastAsia" w:hAnsiTheme="majorEastAsia" w:eastAsiaTheme="majorEastAsia"/>
          <w:sz w:val="24"/>
        </w:rPr>
        <w:t>投标截止时间</w:t>
      </w:r>
      <w:r>
        <w:rPr>
          <w:rFonts w:hint="eastAsia" w:asciiTheme="majorEastAsia" w:hAnsiTheme="majorEastAsia" w:eastAsiaTheme="majorEastAsia"/>
          <w:sz w:val="24"/>
        </w:rPr>
        <w:t>：</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4</w:t>
      </w:r>
      <w:r>
        <w:rPr>
          <w:rFonts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2</w:t>
      </w:r>
      <w:r>
        <w:rPr>
          <w:rFonts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18</w:t>
      </w:r>
      <w:r>
        <w:rPr>
          <w:rFonts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lang w:val="zh-CN"/>
        </w:rPr>
        <w:t>17</w:t>
      </w:r>
      <w:r>
        <w:rPr>
          <w:rFonts w:asciiTheme="majorEastAsia" w:hAnsiTheme="majorEastAsia" w:eastAsiaTheme="majorEastAsia"/>
          <w:b/>
          <w:bCs/>
          <w:sz w:val="24"/>
          <w:u w:val="single"/>
          <w:lang w:val="zh-CN"/>
        </w:rPr>
        <w:t>点</w:t>
      </w:r>
      <w:r>
        <w:rPr>
          <w:rFonts w:hint="eastAsia" w:asciiTheme="majorEastAsia" w:hAnsiTheme="majorEastAsia" w:eastAsiaTheme="majorEastAsia"/>
          <w:b/>
          <w:bCs/>
          <w:sz w:val="24"/>
          <w:u w:val="single"/>
          <w:lang w:val="zh-CN"/>
        </w:rPr>
        <w:t>30</w:t>
      </w:r>
      <w:r>
        <w:rPr>
          <w:rFonts w:asciiTheme="majorEastAsia" w:hAnsiTheme="majorEastAsia" w:eastAsiaTheme="majorEastAsia"/>
          <w:b/>
          <w:bCs/>
          <w:sz w:val="24"/>
          <w:u w:val="single"/>
          <w:lang w:val="zh-CN"/>
        </w:rPr>
        <w:t>分</w:t>
      </w:r>
      <w:r>
        <w:rPr>
          <w:rFonts w:hint="eastAsia" w:asciiTheme="majorEastAsia" w:hAnsiTheme="majorEastAsia" w:eastAsiaTheme="majorEastAsia"/>
          <w:b/>
          <w:bCs/>
          <w:sz w:val="24"/>
          <w:u w:val="single"/>
          <w:lang w:val="zh-CN"/>
        </w:rPr>
        <w:t>0秒</w:t>
      </w:r>
    </w:p>
    <w:p>
      <w:pPr>
        <w:widowControl/>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投标文件接收地点：</w:t>
      </w:r>
      <w:r>
        <w:rPr>
          <w:rFonts w:hint="eastAsia" w:asciiTheme="majorEastAsia" w:hAnsiTheme="majorEastAsia" w:eastAsiaTheme="majorEastAsia"/>
          <w:b/>
          <w:bCs/>
          <w:sz w:val="24"/>
          <w:u w:val="single"/>
          <w:lang w:val="zh-CN"/>
        </w:rPr>
        <w:t>东莞市石排镇石崇横路13号综合楼3楼审计部</w:t>
      </w:r>
    </w:p>
    <w:p>
      <w:pPr>
        <w:widowControl/>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投标文件内容：</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（1）报价单（价格含税13%）（盖公章）</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（2）招标文件（盖公章及骑缝章）；</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（3）（附件一）投标授权函</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（4）（附件二）投标单位授权权限声明</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（5）（附件三）投标保证承诺函（盖公章）；</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（6）公司营业执照、资质复印件（盖公章）；</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（7）开票资料及开户许可证复印件（盖公章）；</w:t>
      </w:r>
    </w:p>
    <w:p>
      <w:pPr>
        <w:spacing w:line="600" w:lineRule="exact"/>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开标时间：</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rPr>
        <w:t>3</w:t>
      </w:r>
      <w:r>
        <w:rPr>
          <w:rFonts w:hint="eastAsia" w:asciiTheme="majorEastAsia" w:hAnsiTheme="majorEastAsia" w:eastAsiaTheme="majorEastAsia"/>
          <w:b/>
          <w:bCs/>
          <w:sz w:val="24"/>
          <w:u w:val="single"/>
          <w:lang w:val="en-US" w:eastAsia="zh-CN"/>
        </w:rPr>
        <w:t>4</w:t>
      </w:r>
      <w:r>
        <w:rPr>
          <w:rFonts w:hint="eastAsia"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2</w:t>
      </w:r>
      <w:r>
        <w:rPr>
          <w:rFonts w:hint="eastAsia"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19</w:t>
      </w:r>
      <w:r>
        <w:rPr>
          <w:rFonts w:hint="eastAsia" w:asciiTheme="majorEastAsia" w:hAnsiTheme="majorEastAsia" w:eastAsiaTheme="majorEastAsia"/>
          <w:b/>
          <w:bCs/>
          <w:sz w:val="24"/>
          <w:u w:val="single"/>
          <w:lang w:val="zh-CN"/>
        </w:rPr>
        <w:t>日9点00分0秒（</w:t>
      </w:r>
      <w:r>
        <w:rPr>
          <w:rFonts w:hint="eastAsia" w:asciiTheme="majorEastAsia" w:hAnsiTheme="majorEastAsia" w:eastAsiaTheme="majorEastAsia"/>
          <w:b/>
          <w:bCs/>
          <w:sz w:val="24"/>
        </w:rPr>
        <w:t>北京时间）</w:t>
      </w:r>
    </w:p>
    <w:p>
      <w:pPr>
        <w:adjustRightInd w:val="0"/>
        <w:snapToGrid w:val="0"/>
        <w:spacing w:line="600" w:lineRule="exact"/>
        <w:ind w:firstLine="480" w:firstLineChars="200"/>
        <w:jc w:val="left"/>
        <w:rPr>
          <w:rFonts w:asciiTheme="majorEastAsia" w:hAnsiTheme="majorEastAsia" w:eastAsiaTheme="majorEastAsia"/>
          <w:b/>
          <w:bCs/>
          <w:sz w:val="24"/>
          <w:u w:val="single"/>
          <w:lang w:val="zh-CN"/>
        </w:rPr>
      </w:pPr>
      <w:r>
        <w:rPr>
          <w:rFonts w:hint="eastAsia" w:asciiTheme="majorEastAsia" w:hAnsiTheme="majorEastAsia" w:eastAsiaTheme="majorEastAsia"/>
          <w:sz w:val="24"/>
        </w:rPr>
        <w:t>开标地点</w:t>
      </w:r>
      <w:r>
        <w:rPr>
          <w:rFonts w:hint="eastAsia"/>
        </w:rPr>
        <w:t>：</w:t>
      </w:r>
      <w:r>
        <w:rPr>
          <w:rFonts w:hint="eastAsia" w:asciiTheme="majorEastAsia" w:hAnsiTheme="majorEastAsia" w:eastAsiaTheme="majorEastAsia"/>
          <w:b/>
          <w:bCs/>
          <w:sz w:val="24"/>
          <w:u w:val="single"/>
          <w:lang w:val="zh-CN"/>
        </w:rPr>
        <w:t>东莞市石排镇石崇横路13号综合楼3F大会议室</w:t>
      </w:r>
    </w:p>
    <w:p>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投标人务必在开标前查收《标书》并获得投标资格，否则无法参与投标报价。</w:t>
      </w:r>
    </w:p>
    <w:p>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投标人应仔细阅读招标文件的所有内容，按招标文件的要求编写投标文件，并保证所提供全部资料的真实性、完整性及有效性，对招标文件作出实质性响应。</w:t>
      </w:r>
    </w:p>
    <w:p>
      <w:pPr>
        <w:pStyle w:val="2"/>
        <w:spacing w:line="600" w:lineRule="exact"/>
        <w:ind w:firstLine="520" w:firstLineChars="200"/>
        <w:rPr>
          <w:rFonts w:asciiTheme="majorEastAsia" w:hAnsiTheme="majorEastAsia" w:eastAsiaTheme="majorEastAsia"/>
          <w:bCs w:val="0"/>
          <w:szCs w:val="24"/>
          <w:u w:val="single"/>
        </w:rPr>
      </w:pPr>
      <w:r>
        <w:rPr>
          <w:rFonts w:hint="eastAsia" w:asciiTheme="majorEastAsia" w:hAnsiTheme="majorEastAsia" w:eastAsiaTheme="majorEastAsia"/>
          <w:szCs w:val="24"/>
          <w:u w:val="single"/>
        </w:rPr>
        <w:t>投标人应保证所提交的投标文件应在投标截止日后30天内仍然有效。</w:t>
      </w:r>
    </w:p>
    <w:p>
      <w:pPr>
        <w:pStyle w:val="3"/>
        <w:numPr>
          <w:ilvl w:val="0"/>
          <w:numId w:val="1"/>
        </w:numPr>
        <w:spacing w:line="600" w:lineRule="exact"/>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投标竞价规则</w:t>
      </w:r>
    </w:p>
    <w:p>
      <w:pPr>
        <w:spacing w:line="560" w:lineRule="exact"/>
        <w:ind w:right="420" w:firstLine="480" w:firstLineChars="200"/>
        <w:rPr>
          <w:rFonts w:ascii="仿宋" w:hAnsi="仿宋" w:eastAsia="仿宋" w:cs="宋体"/>
          <w:bCs/>
          <w:sz w:val="32"/>
          <w:szCs w:val="32"/>
        </w:rPr>
      </w:pPr>
      <w:r>
        <w:rPr>
          <w:rFonts w:hint="eastAsia" w:asciiTheme="majorEastAsia" w:hAnsiTheme="majorEastAsia" w:eastAsiaTheme="majorEastAsia"/>
          <w:sz w:val="24"/>
        </w:rPr>
        <w:t>1、本次投标在江西星星科技股份有限公司指定时间地点投标，投标人应在规定时间内在将上述要求文件以快递的形式寄到</w:t>
      </w:r>
      <w:r>
        <w:rPr>
          <w:rFonts w:hint="eastAsia" w:asciiTheme="majorEastAsia" w:hAnsiTheme="majorEastAsia" w:eastAsiaTheme="majorEastAsia"/>
          <w:b/>
          <w:bCs/>
          <w:sz w:val="24"/>
          <w:u w:val="single"/>
          <w:lang w:val="zh-CN"/>
        </w:rPr>
        <w:t>东莞市石排镇石崇横路13号综合楼三楼</w:t>
      </w:r>
      <w:r>
        <w:rPr>
          <w:rFonts w:hint="eastAsia" w:asciiTheme="majorEastAsia" w:hAnsiTheme="majorEastAsia" w:eastAsiaTheme="majorEastAsia"/>
          <w:b/>
          <w:sz w:val="24"/>
          <w:u w:val="single"/>
        </w:rPr>
        <w:t xml:space="preserve">审计部郑小姐收，联系电话：0769-88970888-888 </w:t>
      </w:r>
      <w:r>
        <w:rPr>
          <w:rFonts w:hint="eastAsia" w:asciiTheme="majorEastAsia" w:hAnsiTheme="majorEastAsia" w:eastAsiaTheme="majorEastAsia"/>
          <w:b/>
          <w:bCs/>
          <w:spacing w:val="10"/>
          <w:kern w:val="0"/>
          <w:sz w:val="24"/>
          <w:u w:val="single"/>
        </w:rPr>
        <w:t>。</w:t>
      </w:r>
      <w:r>
        <w:rPr>
          <w:rFonts w:hint="eastAsia" w:asciiTheme="majorEastAsia" w:hAnsiTheme="majorEastAsia" w:eastAsiaTheme="majorEastAsia"/>
          <w:sz w:val="24"/>
        </w:rPr>
        <w:t>以合理低价中标。开标现场进行两轮议价，以合理低价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pPr>
        <w:spacing w:line="560" w:lineRule="exact"/>
        <w:ind w:right="420" w:firstLine="480" w:firstLineChars="200"/>
        <w:rPr>
          <w:rFonts w:asciiTheme="majorEastAsia" w:hAnsiTheme="majorEastAsia" w:eastAsiaTheme="majorEastAsia"/>
          <w:sz w:val="24"/>
        </w:rPr>
      </w:pPr>
      <w:r>
        <w:rPr>
          <w:rFonts w:hint="eastAsia" w:asciiTheme="majorEastAsia" w:hAnsiTheme="majorEastAsia" w:eastAsiaTheme="majorEastAsia"/>
          <w:sz w:val="24"/>
        </w:rPr>
        <w:t>2、投标人报价应包含本工程所要求的相关服务等全过程产生的所有成本和费用以及一切税费。</w:t>
      </w:r>
    </w:p>
    <w:p>
      <w:pPr>
        <w:pStyle w:val="2"/>
        <w:spacing w:line="600" w:lineRule="exact"/>
        <w:ind w:firstLine="522" w:firstLineChars="200"/>
        <w:rPr>
          <w:rFonts w:asciiTheme="majorEastAsia" w:hAnsiTheme="majorEastAsia" w:eastAsiaTheme="majorEastAsia"/>
          <w:szCs w:val="24"/>
          <w:u w:val="single"/>
        </w:rPr>
      </w:pPr>
      <w:r>
        <w:rPr>
          <w:rFonts w:hint="eastAsia" w:asciiTheme="majorEastAsia" w:hAnsiTheme="majorEastAsia" w:eastAsiaTheme="majorEastAsia"/>
          <w:b/>
          <w:szCs w:val="24"/>
          <w:u w:val="single"/>
        </w:rPr>
        <w:t>★重要声明：投标人所邮寄的报价单等资料视为投标人对招标人的正式要约，对投标人及招标人均具有相应法律效力。</w:t>
      </w:r>
    </w:p>
    <w:p>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投标保证金</w:t>
      </w:r>
    </w:p>
    <w:p>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本次招标项目保证金：【</w:t>
      </w:r>
      <w:r>
        <w:rPr>
          <w:rFonts w:hint="eastAsia" w:cs="微软雅黑" w:asciiTheme="majorEastAsia" w:hAnsiTheme="majorEastAsia" w:eastAsiaTheme="majorEastAsia"/>
          <w:bCs/>
          <w:kern w:val="0"/>
          <w:sz w:val="24"/>
          <w:u w:val="single"/>
          <w:shd w:val="clear" w:color="auto" w:fill="FFFFFF"/>
        </w:rPr>
        <w:t>人民币</w:t>
      </w:r>
      <w:r>
        <w:rPr>
          <w:rFonts w:hint="eastAsia" w:cs="微软雅黑" w:asciiTheme="majorEastAsia" w:hAnsiTheme="majorEastAsia" w:eastAsiaTheme="majorEastAsia"/>
          <w:bCs/>
          <w:kern w:val="0"/>
          <w:sz w:val="24"/>
          <w:u w:val="single"/>
          <w:shd w:val="clear" w:color="auto" w:fill="FFFFFF"/>
          <w:lang w:val="en-US" w:eastAsia="zh-CN"/>
        </w:rPr>
        <w:t>贰拾</w:t>
      </w:r>
      <w:r>
        <w:rPr>
          <w:rFonts w:hint="eastAsia" w:cs="微软雅黑" w:asciiTheme="majorEastAsia" w:hAnsiTheme="majorEastAsia" w:eastAsiaTheme="majorEastAsia"/>
          <w:bCs/>
          <w:kern w:val="0"/>
          <w:sz w:val="24"/>
          <w:u w:val="single"/>
          <w:shd w:val="clear" w:color="auto" w:fill="FFFFFF"/>
        </w:rPr>
        <w:t>万元整】</w:t>
      </w:r>
      <w:r>
        <w:rPr>
          <w:rFonts w:cs="微软雅黑" w:asciiTheme="majorEastAsia" w:hAnsiTheme="majorEastAsia" w:eastAsiaTheme="majorEastAsia"/>
          <w:bCs/>
          <w:kern w:val="0"/>
          <w:sz w:val="24"/>
          <w:shd w:val="clear" w:color="auto" w:fill="FFFFFF"/>
        </w:rPr>
        <w:t xml:space="preserve"> </w:t>
      </w:r>
    </w:p>
    <w:p>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保证金交付时间：</w:t>
      </w:r>
      <w:r>
        <w:rPr>
          <w:rFonts w:hint="eastAsia" w:cs="微软雅黑" w:asciiTheme="majorEastAsia" w:hAnsiTheme="majorEastAsia" w:eastAsiaTheme="majorEastAsia"/>
          <w:bCs/>
          <w:kern w:val="0"/>
          <w:sz w:val="24"/>
          <w:u w:val="single"/>
          <w:shd w:val="clear" w:color="auto" w:fill="FFFFFF"/>
        </w:rPr>
        <w:t>【202</w:t>
      </w:r>
      <w:r>
        <w:rPr>
          <w:rFonts w:hint="eastAsia" w:cs="微软雅黑" w:asciiTheme="majorEastAsia" w:hAnsiTheme="majorEastAsia" w:eastAsiaTheme="majorEastAsia"/>
          <w:bCs/>
          <w:kern w:val="0"/>
          <w:sz w:val="24"/>
          <w:u w:val="single"/>
          <w:shd w:val="clear" w:color="auto" w:fill="FFFFFF"/>
          <w:lang w:val="en-US" w:eastAsia="zh-CN"/>
        </w:rPr>
        <w:t>4</w:t>
      </w:r>
      <w:r>
        <w:rPr>
          <w:rFonts w:hint="eastAsia" w:cs="微软雅黑" w:asciiTheme="majorEastAsia" w:hAnsiTheme="majorEastAsia" w:eastAsiaTheme="majorEastAsia"/>
          <w:bCs/>
          <w:kern w:val="0"/>
          <w:sz w:val="24"/>
          <w:u w:val="single"/>
          <w:shd w:val="clear" w:color="auto" w:fill="FFFFFF"/>
        </w:rPr>
        <w:t>年0</w:t>
      </w:r>
      <w:r>
        <w:rPr>
          <w:rFonts w:hint="eastAsia" w:cs="微软雅黑" w:asciiTheme="majorEastAsia" w:hAnsiTheme="majorEastAsia" w:eastAsiaTheme="majorEastAsia"/>
          <w:bCs/>
          <w:kern w:val="0"/>
          <w:sz w:val="24"/>
          <w:u w:val="single"/>
          <w:shd w:val="clear" w:color="auto" w:fill="FFFFFF"/>
          <w:lang w:val="en-US" w:eastAsia="zh-CN"/>
        </w:rPr>
        <w:t>2</w:t>
      </w:r>
      <w:r>
        <w:rPr>
          <w:rFonts w:hint="eastAsia" w:cs="微软雅黑" w:asciiTheme="majorEastAsia" w:hAnsiTheme="majorEastAsia" w:eastAsiaTheme="majorEastAsia"/>
          <w:bCs/>
          <w:kern w:val="0"/>
          <w:sz w:val="24"/>
          <w:u w:val="single"/>
          <w:shd w:val="clear" w:color="auto" w:fill="FFFFFF"/>
        </w:rPr>
        <w:t>月</w:t>
      </w:r>
      <w:r>
        <w:rPr>
          <w:rFonts w:hint="eastAsia" w:cs="微软雅黑" w:asciiTheme="majorEastAsia" w:hAnsiTheme="majorEastAsia" w:eastAsiaTheme="majorEastAsia"/>
          <w:bCs/>
          <w:kern w:val="0"/>
          <w:sz w:val="24"/>
          <w:u w:val="single"/>
          <w:shd w:val="clear" w:color="auto" w:fill="FFFFFF"/>
          <w:lang w:val="en-US" w:eastAsia="zh-CN"/>
        </w:rPr>
        <w:t>18</w:t>
      </w:r>
      <w:r>
        <w:rPr>
          <w:rFonts w:hint="eastAsia" w:cs="微软雅黑" w:asciiTheme="majorEastAsia" w:hAnsiTheme="majorEastAsia" w:eastAsiaTheme="majorEastAsia"/>
          <w:bCs/>
          <w:kern w:val="0"/>
          <w:sz w:val="24"/>
          <w:u w:val="single"/>
          <w:shd w:val="clear" w:color="auto" w:fill="FFFFFF"/>
        </w:rPr>
        <w:t>日17点30分前】</w:t>
      </w:r>
      <w:r>
        <w:rPr>
          <w:rFonts w:hint="eastAsia" w:cs="微软雅黑" w:asciiTheme="majorEastAsia" w:hAnsiTheme="majorEastAsia" w:eastAsiaTheme="majorEastAsia"/>
          <w:bCs/>
          <w:kern w:val="0"/>
          <w:sz w:val="24"/>
          <w:shd w:val="clear" w:color="auto" w:fill="FFFFFF"/>
        </w:rPr>
        <w:t>。</w:t>
      </w:r>
    </w:p>
    <w:p>
      <w:pPr>
        <w:tabs>
          <w:tab w:val="left" w:pos="720"/>
          <w:tab w:val="left" w:pos="1260"/>
        </w:tabs>
        <w:spacing w:line="600" w:lineRule="exact"/>
        <w:ind w:left="72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因财务到账需一至两天时间确认，请投标人尽早缴纳保证金，以免耽误正常参标。</w:t>
      </w:r>
    </w:p>
    <w:p>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开</w:t>
      </w:r>
      <w:r>
        <w:rPr>
          <w:rFonts w:cs="微软雅黑" w:asciiTheme="majorEastAsia" w:hAnsiTheme="majorEastAsia" w:eastAsiaTheme="majorEastAsia"/>
          <w:bCs/>
          <w:kern w:val="0"/>
          <w:sz w:val="24"/>
          <w:shd w:val="clear" w:color="auto" w:fill="FFFFFF"/>
        </w:rPr>
        <w:t>标结</w:t>
      </w:r>
      <w:r>
        <w:rPr>
          <w:rFonts w:hint="eastAsia" w:cs="微软雅黑" w:asciiTheme="majorEastAsia" w:hAnsiTheme="majorEastAsia" w:eastAsiaTheme="majorEastAsia"/>
          <w:bCs/>
          <w:kern w:val="0"/>
          <w:sz w:val="24"/>
          <w:shd w:val="clear" w:color="auto" w:fill="FFFFFF"/>
        </w:rPr>
        <w:t>束</w:t>
      </w:r>
      <w:r>
        <w:rPr>
          <w:rFonts w:cs="微软雅黑" w:asciiTheme="majorEastAsia" w:hAnsiTheme="majorEastAsia" w:eastAsiaTheme="majorEastAsia"/>
          <w:bCs/>
          <w:kern w:val="0"/>
          <w:sz w:val="24"/>
          <w:shd w:val="clear" w:color="auto" w:fill="FFFFFF"/>
        </w:rPr>
        <w:t>后，</w:t>
      </w:r>
      <w:r>
        <w:rPr>
          <w:rFonts w:hint="eastAsia" w:cs="微软雅黑" w:asciiTheme="majorEastAsia" w:hAnsiTheme="majorEastAsia" w:eastAsiaTheme="majorEastAsia"/>
          <w:bCs/>
          <w:kern w:val="0"/>
          <w:sz w:val="24"/>
          <w:shd w:val="clear" w:color="auto" w:fill="FFFFFF"/>
        </w:rPr>
        <w:t>未中标者，保证金于</w:t>
      </w:r>
      <w:r>
        <w:rPr>
          <w:rFonts w:cs="微软雅黑" w:asciiTheme="majorEastAsia" w:hAnsiTheme="majorEastAsia" w:eastAsiaTheme="majorEastAsia"/>
          <w:bCs/>
          <w:kern w:val="0"/>
          <w:sz w:val="24"/>
          <w:shd w:val="clear" w:color="auto" w:fill="FFFFFF"/>
        </w:rPr>
        <w:t>30个工作日内予以退回</w:t>
      </w:r>
      <w:r>
        <w:rPr>
          <w:rFonts w:hint="eastAsia" w:cs="微软雅黑" w:asciiTheme="majorEastAsia" w:hAnsiTheme="majorEastAsia" w:eastAsiaTheme="majorEastAsia"/>
          <w:bCs/>
          <w:kern w:val="0"/>
          <w:sz w:val="24"/>
          <w:shd w:val="clear" w:color="auto" w:fill="FFFFFF"/>
        </w:rPr>
        <w:t>（不计息），中标者，保证金于开工后30个工作日内予以退还（不计息）</w:t>
      </w:r>
      <w:r>
        <w:rPr>
          <w:rFonts w:cs="微软雅黑" w:asciiTheme="majorEastAsia" w:hAnsiTheme="majorEastAsia" w:eastAsiaTheme="majorEastAsia"/>
          <w:bCs/>
          <w:kern w:val="0"/>
          <w:sz w:val="24"/>
          <w:shd w:val="clear" w:color="auto" w:fill="FFFFFF"/>
        </w:rPr>
        <w:t>。</w:t>
      </w:r>
    </w:p>
    <w:p>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投标保证金收取账号：</w:t>
      </w:r>
    </w:p>
    <w:p>
      <w:pPr>
        <w:tabs>
          <w:tab w:val="left" w:pos="720"/>
        </w:tabs>
        <w:spacing w:line="600" w:lineRule="exact"/>
        <w:ind w:left="840" w:leftChars="40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公司名称：【</w:t>
      </w:r>
      <w:r>
        <w:rPr>
          <w:rFonts w:hint="eastAsia" w:cs="微软雅黑" w:asciiTheme="majorEastAsia" w:hAnsiTheme="majorEastAsia" w:eastAsiaTheme="majorEastAsia"/>
          <w:bCs/>
          <w:kern w:val="44"/>
          <w:sz w:val="24"/>
          <w:shd w:val="clear" w:color="auto" w:fill="FFFFFF"/>
        </w:rPr>
        <w:t>星马精密部件（广东）有限公司</w:t>
      </w:r>
      <w:r>
        <w:rPr>
          <w:rFonts w:hint="eastAsia" w:cs="微软雅黑" w:asciiTheme="majorEastAsia" w:hAnsiTheme="majorEastAsia" w:eastAsiaTheme="majorEastAsia"/>
          <w:bCs/>
          <w:kern w:val="0"/>
          <w:sz w:val="24"/>
          <w:shd w:val="clear" w:color="auto" w:fill="FFFFFF"/>
        </w:rPr>
        <w:t>】</w:t>
      </w:r>
    </w:p>
    <w:p>
      <w:pPr>
        <w:tabs>
          <w:tab w:val="left" w:pos="720"/>
        </w:tabs>
        <w:spacing w:line="600" w:lineRule="exact"/>
        <w:ind w:firstLine="840" w:firstLineChars="350"/>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bCs/>
          <w:kern w:val="44"/>
          <w:sz w:val="24"/>
          <w:shd w:val="clear" w:color="auto" w:fill="FFFFFF"/>
        </w:rPr>
        <w:t>开户行：【招商银行股份有限公司东莞分行营业部】</w:t>
      </w:r>
    </w:p>
    <w:p>
      <w:pPr>
        <w:tabs>
          <w:tab w:val="left" w:pos="720"/>
        </w:tabs>
        <w:spacing w:line="600" w:lineRule="exact"/>
        <w:ind w:firstLine="840" w:firstLineChars="350"/>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bCs/>
          <w:kern w:val="44"/>
          <w:sz w:val="24"/>
          <w:shd w:val="clear" w:color="auto" w:fill="FFFFFF"/>
        </w:rPr>
        <w:t>账号：【769910957010588】</w:t>
      </w:r>
    </w:p>
    <w:p>
      <w:pPr>
        <w:numPr>
          <w:ilvl w:val="0"/>
          <w:numId w:val="2"/>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在招投标过程中，投标人有下列情形之一的则不予退还保证金，且招标人有权保留取消中标资格或解除合同的权力。</w:t>
      </w:r>
    </w:p>
    <w:p>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投标人报名参加投标后，无正当理由擅自退出投标的；</w:t>
      </w:r>
    </w:p>
    <w:p>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《中标通知书》发出后，中标人无故放弃中标项目或无正当理由在规定时间内不与招标人签订合同、付清款项的；</w:t>
      </w:r>
    </w:p>
    <w:p>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中标人不能按照我司要求时间办理拉运中标设备出厂的；</w:t>
      </w:r>
    </w:p>
    <w:p>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中标人与其他投标人存在围标、串标等扰乱正常招标秩序行为的；</w:t>
      </w:r>
    </w:p>
    <w:p>
      <w:pPr>
        <w:numPr>
          <w:ilvl w:val="0"/>
          <w:numId w:val="3"/>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中标人在签订合同时，以提出附加条件不合理要求方式拒绝签署合同的。</w:t>
      </w:r>
    </w:p>
    <w:p>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项目商务要求</w:t>
      </w:r>
    </w:p>
    <w:p>
      <w:pPr>
        <w:pStyle w:val="6"/>
        <w:spacing w:line="600" w:lineRule="exact"/>
        <w:ind w:firstLine="482" w:firstLineChars="200"/>
        <w:rPr>
          <w:rStyle w:val="29"/>
          <w:rFonts w:asciiTheme="majorEastAsia" w:hAnsiTheme="majorEastAsia" w:eastAsiaTheme="majorEastAsia"/>
          <w:b/>
          <w:sz w:val="24"/>
        </w:rPr>
      </w:pPr>
      <w:r>
        <w:rPr>
          <w:rStyle w:val="29"/>
          <w:rFonts w:asciiTheme="majorEastAsia" w:hAnsiTheme="majorEastAsia" w:eastAsiaTheme="majorEastAsia"/>
          <w:b/>
          <w:sz w:val="24"/>
        </w:rPr>
        <w:t>1、</w:t>
      </w:r>
      <w:r>
        <w:rPr>
          <w:rStyle w:val="29"/>
          <w:rFonts w:hint="eastAsia" w:asciiTheme="majorEastAsia" w:hAnsiTheme="majorEastAsia" w:eastAsiaTheme="majorEastAsia"/>
          <w:b/>
          <w:sz w:val="24"/>
        </w:rPr>
        <w:t>合同签署：</w:t>
      </w:r>
      <w:r>
        <w:rPr>
          <w:rFonts w:hint="eastAsia" w:cs="微软雅黑" w:asciiTheme="majorEastAsia" w:hAnsiTheme="majorEastAsia" w:eastAsiaTheme="majorEastAsia"/>
          <w:bCs/>
          <w:kern w:val="0"/>
          <w:sz w:val="24"/>
          <w:shd w:val="clear" w:color="auto" w:fill="FFFFFF"/>
        </w:rPr>
        <w:t>中标人收到《中标通知书》后三日内联系招标人签署正式合同。《中标通知书》是合同的一个组成部分。《中标通知书》是投标人是否中标的唯一凭证。</w:t>
      </w:r>
    </w:p>
    <w:p>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2、付款方式：</w:t>
      </w:r>
      <w:r>
        <w:rPr>
          <w:rFonts w:hint="eastAsia" w:asciiTheme="majorEastAsia" w:hAnsiTheme="majorEastAsia" w:eastAsiaTheme="majorEastAsia"/>
          <w:sz w:val="24"/>
        </w:rPr>
        <w:t>以双方签订合同为准，如果中标人没有按照上述规定执行，我司有权取消该中标决定，其投标保证金不予退还。</w:t>
      </w:r>
    </w:p>
    <w:p>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3、质量标准：</w:t>
      </w:r>
      <w:r>
        <w:rPr>
          <w:rFonts w:hint="eastAsia" w:asciiTheme="majorEastAsia" w:hAnsiTheme="majorEastAsia" w:eastAsiaTheme="majorEastAsia"/>
          <w:sz w:val="24"/>
        </w:rPr>
        <w:t>国家相关行业标准为准。</w:t>
      </w:r>
    </w:p>
    <w:p>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其他补充事宜</w:t>
      </w:r>
    </w:p>
    <w:p>
      <w:pPr>
        <w:spacing w:line="600" w:lineRule="exact"/>
        <w:ind w:firstLine="48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2、廉洁举报热线:</w:t>
      </w:r>
      <w:r>
        <w:rPr>
          <w:rFonts w:hint="eastAsia" w:asciiTheme="minorEastAsia" w:hAnsiTheme="minorEastAsia"/>
          <w:color w:val="000000"/>
          <w:sz w:val="28"/>
          <w:szCs w:val="28"/>
        </w:rPr>
        <w:t xml:space="preserve"> </w:t>
      </w:r>
      <w:r>
        <w:rPr>
          <w:rFonts w:hint="eastAsia" w:asciiTheme="majorEastAsia" w:hAnsiTheme="majorEastAsia" w:eastAsiaTheme="majorEastAsia"/>
          <w:szCs w:val="24"/>
        </w:rPr>
        <w:t>审计部 0769-88970888-888，</w:t>
      </w:r>
      <w:r>
        <w:fldChar w:fldCharType="begin"/>
      </w:r>
      <w:r>
        <w:instrText xml:space="preserve"> HYPERLINK "mailto:邮箱yeshijin@first-panel.com" </w:instrText>
      </w:r>
      <w:r>
        <w:fldChar w:fldCharType="separate"/>
      </w:r>
      <w:r>
        <w:rPr>
          <w:rFonts w:asciiTheme="majorEastAsia" w:hAnsiTheme="majorEastAsia" w:eastAsiaTheme="majorEastAsia"/>
          <w:szCs w:val="24"/>
        </w:rPr>
        <w:t>邮箱</w:t>
      </w:r>
      <w:r>
        <w:rPr>
          <w:rFonts w:asciiTheme="majorEastAsia" w:hAnsiTheme="majorEastAsia" w:eastAsiaTheme="majorEastAsia"/>
          <w:szCs w:val="24"/>
        </w:rPr>
        <w:fldChar w:fldCharType="end"/>
      </w:r>
      <w:r>
        <w:rPr>
          <w:rFonts w:hint="eastAsia" w:asciiTheme="majorEastAsia" w:hAnsiTheme="majorEastAsia" w:eastAsiaTheme="majorEastAsia"/>
          <w:szCs w:val="24"/>
        </w:rPr>
        <w:t>：</w:t>
      </w:r>
      <w:r>
        <w:fldChar w:fldCharType="begin"/>
      </w:r>
      <w:r>
        <w:instrText xml:space="preserve"> HYPERLINK "mailto:jubao@first-panel.com" </w:instrText>
      </w:r>
      <w:r>
        <w:fldChar w:fldCharType="separate"/>
      </w:r>
      <w:r>
        <w:rPr>
          <w:rFonts w:hint="eastAsia" w:asciiTheme="majorEastAsia" w:hAnsiTheme="majorEastAsia" w:eastAsiaTheme="majorEastAsia"/>
          <w:szCs w:val="24"/>
        </w:rPr>
        <w:t>jubao@first-panel.com</w:t>
      </w:r>
      <w:r>
        <w:rPr>
          <w:rFonts w:hint="eastAsia" w:asciiTheme="majorEastAsia" w:hAnsiTheme="majorEastAsia" w:eastAsiaTheme="majorEastAsia"/>
          <w:szCs w:val="24"/>
        </w:rPr>
        <w:fldChar w:fldCharType="end"/>
      </w:r>
      <w:r>
        <w:rPr>
          <w:rFonts w:hint="eastAsia" w:asciiTheme="majorEastAsia" w:hAnsiTheme="majorEastAsia" w:eastAsiaTheme="majorEastAsia"/>
          <w:szCs w:val="24"/>
        </w:rPr>
        <w:t>。欢迎各方监督，投标人及公司人员均有义务对其发现的招标工作人员的贪污受贿、以权谋私等不廉洁行为进行举报或者检举。</w:t>
      </w:r>
    </w:p>
    <w:p>
      <w:pPr>
        <w:pStyle w:val="2"/>
        <w:spacing w:line="600" w:lineRule="exact"/>
        <w:ind w:firstLine="570"/>
        <w:rPr>
          <w:rFonts w:hint="eastAsia" w:asciiTheme="majorEastAsia" w:hAnsiTheme="majorEastAsia" w:eastAsiaTheme="majorEastAsia"/>
          <w:szCs w:val="24"/>
        </w:rPr>
      </w:pPr>
      <w:r>
        <w:rPr>
          <w:rFonts w:hint="eastAsia" w:asciiTheme="majorEastAsia" w:hAnsiTheme="majorEastAsia" w:eastAsiaTheme="majorEastAsia"/>
          <w:szCs w:val="24"/>
        </w:rPr>
        <w:t>4、附件四为车间布局图和施工清单，报价按施工清单进行报价。</w:t>
      </w:r>
    </w:p>
    <w:p>
      <w:pPr>
        <w:pStyle w:val="2"/>
        <w:spacing w:line="600" w:lineRule="exact"/>
        <w:ind w:firstLine="570"/>
        <w:rPr>
          <w:rFonts w:hint="eastAsia" w:asciiTheme="majorEastAsia" w:hAnsiTheme="majorEastAsia" w:eastAsiaTheme="majorEastAsia"/>
          <w:szCs w:val="24"/>
          <w:lang w:val="en-US" w:eastAsia="zh-CN"/>
        </w:rPr>
      </w:pPr>
      <w:r>
        <w:rPr>
          <w:rFonts w:hint="eastAsia" w:asciiTheme="majorEastAsia" w:hAnsiTheme="majorEastAsia" w:eastAsiaTheme="majorEastAsia"/>
          <w:szCs w:val="24"/>
          <w:lang w:val="en-US" w:eastAsia="zh-CN"/>
        </w:rPr>
        <w:t>5、</w:t>
      </w:r>
      <w:r>
        <w:rPr>
          <w:rFonts w:hint="eastAsia" w:asciiTheme="majorEastAsia" w:hAnsiTheme="majorEastAsia" w:eastAsiaTheme="majorEastAsia"/>
          <w:szCs w:val="24"/>
        </w:rPr>
        <w:t>附件</w:t>
      </w:r>
      <w:r>
        <w:rPr>
          <w:rFonts w:hint="eastAsia" w:asciiTheme="majorEastAsia" w:hAnsiTheme="majorEastAsia" w:eastAsiaTheme="majorEastAsia"/>
          <w:szCs w:val="24"/>
          <w:lang w:val="en-US" w:eastAsia="zh-CN"/>
        </w:rPr>
        <w:t>五</w:t>
      </w:r>
      <w:r>
        <w:rPr>
          <w:rFonts w:hint="eastAsia" w:asciiTheme="majorEastAsia" w:hAnsiTheme="majorEastAsia" w:eastAsiaTheme="majorEastAsia"/>
          <w:szCs w:val="24"/>
        </w:rPr>
        <w:t>为</w:t>
      </w:r>
      <w:r>
        <w:rPr>
          <w:rFonts w:hint="eastAsia" w:asciiTheme="majorEastAsia" w:hAnsiTheme="majorEastAsia" w:eastAsiaTheme="majorEastAsia"/>
          <w:szCs w:val="24"/>
          <w:lang w:val="en-US" w:eastAsia="zh-CN"/>
        </w:rPr>
        <w:t>车间工艺流程图</w:t>
      </w:r>
      <w:r>
        <w:rPr>
          <w:rFonts w:hint="eastAsia" w:asciiTheme="majorEastAsia" w:hAnsiTheme="majorEastAsia" w:eastAsiaTheme="majorEastAsia"/>
          <w:szCs w:val="24"/>
        </w:rPr>
        <w:t>。</w:t>
      </w:r>
    </w:p>
    <w:p>
      <w:pPr>
        <w:pStyle w:val="3"/>
        <w:numPr>
          <w:ilvl w:val="0"/>
          <w:numId w:val="1"/>
        </w:numPr>
        <w:spacing w:line="600" w:lineRule="exact"/>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咨询联系方式</w:t>
      </w:r>
    </w:p>
    <w:p>
      <w:pPr>
        <w:pStyle w:val="25"/>
        <w:numPr>
          <w:ilvl w:val="0"/>
          <w:numId w:val="4"/>
        </w:numPr>
        <w:adjustRightInd w:val="0"/>
        <w:snapToGrid w:val="0"/>
        <w:spacing w:line="600" w:lineRule="exact"/>
        <w:ind w:firstLineChars="0"/>
        <w:jc w:val="left"/>
        <w:rPr>
          <w:rFonts w:asciiTheme="majorEastAsia" w:hAnsiTheme="majorEastAsia" w:eastAsiaTheme="majorEastAsia"/>
          <w:sz w:val="24"/>
        </w:rPr>
      </w:pPr>
      <w:r>
        <w:rPr>
          <w:rFonts w:hint="eastAsia" w:asciiTheme="majorEastAsia" w:hAnsiTheme="majorEastAsia" w:eastAsiaTheme="majorEastAsia"/>
          <w:sz w:val="24"/>
        </w:rPr>
        <w:t>招标人信息</w:t>
      </w:r>
    </w:p>
    <w:p>
      <w:pPr>
        <w:adjustRightInd w:val="0"/>
        <w:snapToGrid w:val="0"/>
        <w:spacing w:line="600" w:lineRule="exact"/>
        <w:ind w:firstLine="480" w:firstLineChars="200"/>
        <w:jc w:val="left"/>
        <w:rPr>
          <w:rFonts w:asciiTheme="majorEastAsia" w:hAnsiTheme="majorEastAsia" w:eastAsiaTheme="majorEastAsia"/>
          <w:sz w:val="24"/>
          <w:u w:val="single"/>
        </w:rPr>
      </w:pPr>
      <w:r>
        <w:rPr>
          <w:rFonts w:hint="eastAsia" w:asciiTheme="majorEastAsia" w:hAnsiTheme="majorEastAsia" w:eastAsiaTheme="majorEastAsia"/>
          <w:sz w:val="24"/>
        </w:rPr>
        <w:t>名称：江西星星科技股份有限公司</w:t>
      </w:r>
    </w:p>
    <w:p>
      <w:pPr>
        <w:adjustRightInd w:val="0"/>
        <w:snapToGrid w:val="0"/>
        <w:spacing w:line="600" w:lineRule="exact"/>
        <w:ind w:firstLine="480" w:firstLineChars="200"/>
        <w:jc w:val="left"/>
        <w:rPr>
          <w:rFonts w:asciiTheme="majorEastAsia" w:hAnsiTheme="majorEastAsia" w:eastAsiaTheme="majorEastAsia"/>
          <w:sz w:val="24"/>
          <w:u w:val="single"/>
        </w:rPr>
      </w:pPr>
      <w:r>
        <w:rPr>
          <w:rFonts w:hint="eastAsia" w:asciiTheme="majorEastAsia" w:hAnsiTheme="majorEastAsia" w:eastAsiaTheme="majorEastAsia"/>
          <w:sz w:val="24"/>
        </w:rPr>
        <w:t>联系地址：东莞市石排镇石崇横路13号</w:t>
      </w:r>
    </w:p>
    <w:p>
      <w:pPr>
        <w:adjustRightInd w:val="0"/>
        <w:snapToGrid w:val="0"/>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联系方式：15013628277</w:t>
      </w:r>
    </w:p>
    <w:p>
      <w:pPr>
        <w:pStyle w:val="2"/>
      </w:pPr>
    </w:p>
    <w:p>
      <w:pPr>
        <w:numPr>
          <w:ilvl w:val="0"/>
          <w:numId w:val="4"/>
        </w:numPr>
        <w:adjustRightInd w:val="0"/>
        <w:snapToGrid w:val="0"/>
        <w:spacing w:line="360" w:lineRule="auto"/>
        <w:jc w:val="left"/>
        <w:rPr>
          <w:rFonts w:ascii="宋体" w:hAnsi="宋体"/>
          <w:sz w:val="24"/>
        </w:rPr>
      </w:pPr>
      <w:r>
        <w:rPr>
          <w:rFonts w:hint="eastAsia" w:ascii="宋体" w:hAnsi="宋体"/>
          <w:sz w:val="24"/>
        </w:rPr>
        <w:t>项目联系人信息</w:t>
      </w:r>
    </w:p>
    <w:p>
      <w:pPr>
        <w:adjustRightInd w:val="0"/>
        <w:snapToGrid w:val="0"/>
        <w:spacing w:line="360" w:lineRule="auto"/>
        <w:ind w:firstLine="480" w:firstLineChars="200"/>
        <w:jc w:val="left"/>
        <w:rPr>
          <w:rFonts w:ascii="宋体" w:hAnsi="宋体"/>
          <w:sz w:val="24"/>
        </w:rPr>
      </w:pPr>
      <w:r>
        <w:rPr>
          <w:rFonts w:hint="eastAsia" w:ascii="宋体" w:hAnsi="宋体"/>
          <w:sz w:val="24"/>
        </w:rPr>
        <w:t>项目联系人：韩帅</w:t>
      </w:r>
    </w:p>
    <w:p>
      <w:pPr>
        <w:adjustRightInd w:val="0"/>
        <w:snapToGrid w:val="0"/>
        <w:spacing w:line="360" w:lineRule="auto"/>
        <w:ind w:firstLine="480" w:firstLineChars="200"/>
        <w:jc w:val="left"/>
        <w:rPr>
          <w:rFonts w:ascii="宋体" w:hAnsi="宋体"/>
          <w:sz w:val="24"/>
          <w:u w:val="single"/>
        </w:rPr>
      </w:pPr>
      <w:r>
        <w:rPr>
          <w:rFonts w:hint="eastAsia" w:ascii="宋体" w:hAnsi="宋体"/>
          <w:sz w:val="24"/>
        </w:rPr>
        <w:t>电话：</w:t>
      </w:r>
      <w:bookmarkEnd w:id="0"/>
      <w:r>
        <w:rPr>
          <w:rFonts w:hint="eastAsia" w:ascii="宋体" w:hAnsi="宋体"/>
          <w:sz w:val="24"/>
        </w:rPr>
        <w:t>15013628277</w:t>
      </w:r>
    </w:p>
    <w:p>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pPr>
        <w:pStyle w:val="6"/>
        <w:spacing w:line="360" w:lineRule="auto"/>
        <w:rPr>
          <w:rFonts w:ascii="微软雅黑" w:hAnsi="微软雅黑" w:eastAsia="微软雅黑" w:cs="微软雅黑"/>
          <w:kern w:val="0"/>
          <w:szCs w:val="21"/>
          <w:shd w:val="clear" w:color="auto" w:fill="FFFFFF"/>
        </w:rPr>
      </w:pPr>
    </w:p>
    <w:p>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投标人：（盖公章）</w:t>
      </w:r>
    </w:p>
    <w:p>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授权代理人（签字或印鉴）：</w:t>
      </w:r>
    </w:p>
    <w:p>
      <w:pPr>
        <w:spacing w:line="540" w:lineRule="exact"/>
        <w:textAlignment w:val="baseline"/>
        <w:rPr>
          <w:rFonts w:ascii="仿宋" w:hAnsi="仿宋" w:eastAsia="仿宋"/>
          <w:b/>
          <w:color w:val="000000"/>
          <w:sz w:val="32"/>
          <w:szCs w:val="32"/>
          <w:lang w:eastAsia="zh-TW"/>
        </w:rPr>
      </w:pPr>
      <w:r>
        <w:rPr>
          <w:rFonts w:hint="eastAsia" w:ascii="仿宋" w:hAnsi="仿宋" w:eastAsia="仿宋"/>
          <w:b/>
          <w:color w:val="000000"/>
          <w:sz w:val="32"/>
          <w:szCs w:val="32"/>
        </w:rPr>
        <w:t xml:space="preserve">附件一： 投标授权函                   </w:t>
      </w:r>
    </w:p>
    <w:p>
      <w:pPr>
        <w:pStyle w:val="7"/>
        <w:spacing w:line="540" w:lineRule="exact"/>
        <w:jc w:val="center"/>
        <w:textAlignment w:val="baseline"/>
        <w:rPr>
          <w:rFonts w:ascii="黑体" w:hAnsi="黑体" w:eastAsia="黑体" w:cs="宋体"/>
          <w:bCs/>
          <w:color w:val="000000"/>
          <w:sz w:val="36"/>
          <w:szCs w:val="36"/>
        </w:rPr>
      </w:pPr>
      <w:r>
        <w:rPr>
          <w:rFonts w:hint="eastAsia" w:ascii="黑体" w:hAnsi="黑体" w:eastAsia="黑体" w:cs="宋体"/>
          <w:bCs/>
          <w:color w:val="000000"/>
          <w:sz w:val="36"/>
          <w:szCs w:val="36"/>
        </w:rPr>
        <w:t>投 标 授 权 函</w:t>
      </w:r>
    </w:p>
    <w:p>
      <w:pPr>
        <w:pStyle w:val="7"/>
        <w:spacing w:line="600" w:lineRule="exact"/>
        <w:textAlignment w:val="baseline"/>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致：江西星星科技股份有限公司  ：</w:t>
      </w:r>
    </w:p>
    <w:p>
      <w:pPr>
        <w:pStyle w:val="2"/>
        <w:tabs>
          <w:tab w:val="left" w:pos="1260"/>
        </w:tabs>
        <w:spacing w:line="600" w:lineRule="exact"/>
        <w:ind w:firstLine="520" w:firstLineChars="200"/>
        <w:jc w:val="both"/>
        <w:textAlignment w:val="baseline"/>
        <w:rPr>
          <w:rFonts w:cs="微软雅黑" w:asciiTheme="minorEastAsia" w:hAnsiTheme="minorEastAsia"/>
          <w:b/>
          <w:szCs w:val="28"/>
        </w:rPr>
      </w:pPr>
      <w:r>
        <w:rPr>
          <w:rFonts w:hint="eastAsia" w:cs="宋体" w:asciiTheme="minorEastAsia" w:hAnsiTheme="minorEastAsia"/>
          <w:color w:val="000000"/>
          <w:szCs w:val="28"/>
        </w:rPr>
        <w:t>根据贵单位</w:t>
      </w:r>
      <w:r>
        <w:rPr>
          <w:rFonts w:hint="eastAsia" w:cs="宋体" w:asciiTheme="minorEastAsia" w:hAnsiTheme="minorEastAsia"/>
          <w:color w:val="000000"/>
          <w:kern w:val="11"/>
          <w:szCs w:val="28"/>
        </w:rPr>
        <w:t>招标项目</w:t>
      </w:r>
      <w:r>
        <w:rPr>
          <w:rFonts w:hint="eastAsia" w:cs="微软雅黑" w:asciiTheme="minorEastAsia" w:hAnsiTheme="minorEastAsia"/>
          <w:bCs w:val="0"/>
          <w:spacing w:val="0"/>
          <w:szCs w:val="28"/>
          <w:shd w:val="clear" w:color="auto" w:fill="FFFFFF"/>
        </w:rPr>
        <w:t>【星马精密环评及配套环保工程】，</w:t>
      </w:r>
      <w:r>
        <w:rPr>
          <w:rFonts w:hint="eastAsia" w:cs="微软雅黑" w:asciiTheme="minorEastAsia" w:hAnsiTheme="minorEastAsia"/>
          <w:szCs w:val="28"/>
          <w:shd w:val="clear" w:color="auto" w:fill="FFFFFF"/>
        </w:rPr>
        <w:t>项目编号：【X</w:t>
      </w:r>
      <w:r>
        <w:rPr>
          <w:rFonts w:cs="微软雅黑" w:asciiTheme="minorEastAsia" w:hAnsiTheme="minorEastAsia"/>
          <w:szCs w:val="28"/>
          <w:shd w:val="clear" w:color="auto" w:fill="FFFFFF"/>
        </w:rPr>
        <w:t>XZB(GC)</w:t>
      </w:r>
      <w:r>
        <w:rPr>
          <w:rFonts w:hint="eastAsia" w:cs="微软雅黑" w:asciiTheme="minorEastAsia" w:hAnsiTheme="minorEastAsia"/>
          <w:szCs w:val="28"/>
          <w:shd w:val="clear" w:color="auto" w:fill="FFFFFF"/>
        </w:rPr>
        <w:t>-﹝2</w:t>
      </w:r>
      <w:r>
        <w:rPr>
          <w:rFonts w:cs="微软雅黑" w:asciiTheme="minorEastAsia" w:hAnsiTheme="minorEastAsia"/>
          <w:szCs w:val="28"/>
          <w:shd w:val="clear" w:color="auto" w:fill="FFFFFF"/>
        </w:rPr>
        <w:t>02</w:t>
      </w:r>
      <w:r>
        <w:rPr>
          <w:rFonts w:hint="eastAsia" w:cs="微软雅黑" w:asciiTheme="minorEastAsia" w:hAnsiTheme="minorEastAsia"/>
          <w:szCs w:val="28"/>
          <w:shd w:val="clear" w:color="auto" w:fill="FFFFFF"/>
          <w:lang w:val="en-US" w:eastAsia="zh-CN"/>
        </w:rPr>
        <w:t>4</w:t>
      </w:r>
      <w:r>
        <w:rPr>
          <w:rFonts w:hint="eastAsia" w:cs="微软雅黑" w:asciiTheme="minorEastAsia" w:hAnsiTheme="minorEastAsia"/>
          <w:szCs w:val="28"/>
          <w:shd w:val="clear" w:color="auto" w:fill="FFFFFF"/>
        </w:rPr>
        <w:t>﹞-</w:t>
      </w:r>
      <w:r>
        <w:rPr>
          <w:rFonts w:cs="微软雅黑" w:asciiTheme="minorEastAsia" w:hAnsiTheme="minorEastAsia"/>
          <w:szCs w:val="28"/>
          <w:shd w:val="clear" w:color="auto" w:fill="FFFFFF"/>
        </w:rPr>
        <w:t>00</w:t>
      </w:r>
      <w:r>
        <w:rPr>
          <w:rFonts w:hint="eastAsia" w:cs="微软雅黑" w:asciiTheme="minorEastAsia" w:hAnsiTheme="minorEastAsia"/>
          <w:szCs w:val="28"/>
          <w:shd w:val="clear" w:color="auto" w:fill="FFFFFF"/>
          <w:lang w:val="en-US" w:eastAsia="zh-CN"/>
        </w:rPr>
        <w:t>2</w:t>
      </w:r>
      <w:r>
        <w:rPr>
          <w:rFonts w:hint="eastAsia" w:cs="微软雅黑" w:asciiTheme="minorEastAsia" w:hAnsiTheme="minorEastAsia"/>
          <w:szCs w:val="28"/>
          <w:shd w:val="clear" w:color="auto" w:fill="FFFFFF"/>
        </w:rPr>
        <w:t>】</w:t>
      </w:r>
      <w:r>
        <w:rPr>
          <w:rFonts w:hint="eastAsia" w:cs="宋体" w:asciiTheme="minorEastAsia" w:hAnsiTheme="minorEastAsia"/>
          <w:color w:val="000000"/>
          <w:szCs w:val="28"/>
        </w:rPr>
        <w:t>的招标文件</w:t>
      </w:r>
      <w:r>
        <w:rPr>
          <w:rFonts w:hint="eastAsia" w:cs="微软雅黑" w:asciiTheme="minorEastAsia" w:hAnsiTheme="minorEastAsia"/>
          <w:bCs w:val="0"/>
          <w:spacing w:val="0"/>
          <w:szCs w:val="28"/>
          <w:shd w:val="clear" w:color="auto" w:fill="FFFFFF"/>
        </w:rPr>
        <w:t>，</w:t>
      </w:r>
      <w:r>
        <w:rPr>
          <w:rFonts w:hint="eastAsia" w:cs="宋体" w:asciiTheme="minorEastAsia" w:hAnsiTheme="minorEastAsia"/>
          <w:color w:val="000000"/>
          <w:szCs w:val="28"/>
        </w:rPr>
        <w:t>正式授权下述签字人（姓名：</w:t>
      </w:r>
      <w:r>
        <w:rPr>
          <w:rFonts w:hint="eastAsia" w:cs="宋体" w:asciiTheme="minorEastAsia" w:hAnsiTheme="minorEastAsia"/>
          <w:color w:val="000000"/>
          <w:szCs w:val="28"/>
          <w:u w:val="single"/>
        </w:rPr>
        <w:t xml:space="preserve">           </w:t>
      </w:r>
      <w:r>
        <w:rPr>
          <w:rFonts w:hint="eastAsia" w:cs="宋体" w:asciiTheme="minorEastAsia" w:hAnsiTheme="minorEastAsia"/>
          <w:color w:val="000000"/>
          <w:szCs w:val="28"/>
        </w:rPr>
        <w:t>、职务</w:t>
      </w:r>
      <w:r>
        <w:rPr>
          <w:rFonts w:hint="eastAsia" w:cs="宋体" w:asciiTheme="minorEastAsia" w:hAnsiTheme="minorEastAsia"/>
          <w:color w:val="000000"/>
          <w:szCs w:val="28"/>
          <w:u w:val="single"/>
        </w:rPr>
        <w:t xml:space="preserve">         </w:t>
      </w:r>
      <w:r>
        <w:rPr>
          <w:rFonts w:hint="eastAsia" w:cs="宋体" w:asciiTheme="minorEastAsia" w:hAnsiTheme="minorEastAsia"/>
          <w:color w:val="000000"/>
          <w:szCs w:val="28"/>
        </w:rPr>
        <w:t>、身份证号码：</w:t>
      </w:r>
      <w:r>
        <w:rPr>
          <w:rFonts w:hint="eastAsia" w:cs="宋体" w:asciiTheme="minorEastAsia" w:hAnsiTheme="minorEastAsia"/>
          <w:color w:val="000000"/>
          <w:szCs w:val="28"/>
          <w:u w:val="single"/>
        </w:rPr>
        <w:t xml:space="preserve">                    </w:t>
      </w:r>
      <w:r>
        <w:rPr>
          <w:rFonts w:hint="eastAsia" w:cs="宋体" w:asciiTheme="minorEastAsia" w:hAnsiTheme="minorEastAsia"/>
          <w:color w:val="000000"/>
          <w:szCs w:val="28"/>
        </w:rPr>
        <w:t>）代表投标人(投标人的名称)，提交下述文件。</w:t>
      </w:r>
    </w:p>
    <w:p>
      <w:pPr>
        <w:pStyle w:val="2"/>
        <w:spacing w:line="600" w:lineRule="exact"/>
        <w:ind w:right="1020"/>
        <w:jc w:val="right"/>
        <w:rPr>
          <w:rFonts w:ascii="仿宋" w:hAnsi="仿宋" w:eastAsia="仿宋"/>
          <w:szCs w:val="28"/>
        </w:rPr>
      </w:pPr>
    </w:p>
    <w:p>
      <w:pPr>
        <w:pStyle w:val="2"/>
        <w:spacing w:line="600" w:lineRule="exact"/>
        <w:ind w:right="1020"/>
        <w:jc w:val="right"/>
        <w:rPr>
          <w:rFonts w:ascii="仿宋" w:hAnsi="仿宋" w:eastAsia="仿宋"/>
          <w:szCs w:val="28"/>
        </w:rPr>
      </w:pPr>
    </w:p>
    <w:p>
      <w:pPr>
        <w:pStyle w:val="2"/>
        <w:spacing w:line="600" w:lineRule="exact"/>
        <w:ind w:right="1020"/>
        <w:jc w:val="right"/>
        <w:rPr>
          <w:rFonts w:asciiTheme="minorEastAsia" w:hAnsiTheme="minorEastAsia"/>
          <w:szCs w:val="28"/>
        </w:rPr>
      </w:pPr>
      <w:r>
        <w:rPr>
          <w:rFonts w:asciiTheme="minorEastAsia" w:hAnsiTheme="minorEastAsia"/>
          <w:szCs w:val="28"/>
        </w:rPr>
        <w:t>授权单位盖章</w:t>
      </w:r>
      <w:r>
        <w:rPr>
          <w:rFonts w:hint="eastAsia" w:asciiTheme="minorEastAsia" w:hAnsiTheme="minorEastAsia"/>
          <w:szCs w:val="28"/>
        </w:rPr>
        <w:t>：</w:t>
      </w:r>
    </w:p>
    <w:p>
      <w:pPr>
        <w:pStyle w:val="2"/>
        <w:spacing w:line="600" w:lineRule="exact"/>
        <w:ind w:right="1020"/>
        <w:jc w:val="right"/>
        <w:rPr>
          <w:rFonts w:asciiTheme="minorEastAsia" w:hAnsiTheme="minorEastAsia"/>
          <w:szCs w:val="28"/>
        </w:rPr>
      </w:pPr>
      <w:r>
        <w:rPr>
          <w:rFonts w:asciiTheme="minorEastAsia" w:hAnsiTheme="minorEastAsia"/>
          <w:szCs w:val="28"/>
        </w:rPr>
        <w:t>年</w:t>
      </w:r>
      <w:r>
        <w:rPr>
          <w:rFonts w:hint="eastAsia" w:asciiTheme="minorEastAsia" w:hAnsiTheme="minorEastAsia"/>
          <w:szCs w:val="28"/>
        </w:rPr>
        <w:t xml:space="preserve">  </w:t>
      </w:r>
      <w:r>
        <w:rPr>
          <w:rFonts w:asciiTheme="minorEastAsia" w:hAnsiTheme="minorEastAsia"/>
          <w:szCs w:val="28"/>
        </w:rPr>
        <w:t>月</w:t>
      </w:r>
      <w:r>
        <w:rPr>
          <w:rFonts w:hint="eastAsia" w:asciiTheme="minorEastAsia" w:hAnsiTheme="minorEastAsia"/>
          <w:szCs w:val="28"/>
        </w:rPr>
        <w:t xml:space="preserve">  </w:t>
      </w:r>
      <w:r>
        <w:rPr>
          <w:rFonts w:asciiTheme="minorEastAsia" w:hAnsiTheme="minorEastAsia"/>
          <w:szCs w:val="28"/>
        </w:rPr>
        <w:t>日</w:t>
      </w:r>
    </w:p>
    <w:p>
      <w:pPr>
        <w:pStyle w:val="7"/>
        <w:spacing w:line="540" w:lineRule="exact"/>
        <w:ind w:firstLine="2891" w:firstLineChars="900"/>
        <w:textAlignment w:val="baseline"/>
        <w:rPr>
          <w:rFonts w:ascii="仿宋" w:hAnsi="仿宋" w:eastAsia="仿宋" w:cs="宋体"/>
          <w:b/>
          <w:color w:val="000000"/>
          <w:sz w:val="32"/>
          <w:szCs w:val="32"/>
        </w:rPr>
      </w:pPr>
    </w:p>
    <w:p>
      <w:pPr>
        <w:pStyle w:val="7"/>
        <w:spacing w:line="540" w:lineRule="exact"/>
        <w:ind w:firstLine="2891" w:firstLineChars="900"/>
        <w:textAlignment w:val="baseline"/>
        <w:rPr>
          <w:rFonts w:ascii="仿宋" w:hAnsi="仿宋" w:eastAsia="仿宋" w:cs="宋体"/>
          <w:b/>
          <w:color w:val="000000"/>
          <w:sz w:val="32"/>
          <w:szCs w:val="32"/>
        </w:rPr>
      </w:pPr>
    </w:p>
    <w:p>
      <w:pPr>
        <w:pStyle w:val="7"/>
        <w:spacing w:line="540" w:lineRule="exact"/>
        <w:ind w:firstLine="2891" w:firstLineChars="900"/>
        <w:textAlignment w:val="baseline"/>
        <w:rPr>
          <w:rFonts w:ascii="仿宋" w:hAnsi="仿宋" w:eastAsia="仿宋" w:cs="宋体"/>
          <w:b/>
          <w:color w:val="000000"/>
          <w:sz w:val="32"/>
          <w:szCs w:val="32"/>
        </w:rPr>
      </w:pPr>
    </w:p>
    <w:p>
      <w:pPr>
        <w:pStyle w:val="7"/>
        <w:spacing w:line="540" w:lineRule="exact"/>
        <w:ind w:firstLine="2891" w:firstLineChars="900"/>
        <w:textAlignment w:val="baseline"/>
        <w:rPr>
          <w:rFonts w:ascii="仿宋" w:hAnsi="仿宋" w:eastAsia="仿宋" w:cs="宋体"/>
          <w:b/>
          <w:color w:val="000000"/>
          <w:sz w:val="32"/>
          <w:szCs w:val="32"/>
        </w:rPr>
      </w:pPr>
    </w:p>
    <w:p>
      <w:pPr>
        <w:pStyle w:val="7"/>
        <w:spacing w:line="540" w:lineRule="exact"/>
        <w:ind w:firstLine="2891" w:firstLineChars="900"/>
        <w:textAlignment w:val="baseline"/>
        <w:rPr>
          <w:rFonts w:ascii="仿宋" w:hAnsi="仿宋" w:eastAsia="仿宋" w:cs="宋体"/>
          <w:b/>
          <w:color w:val="000000"/>
          <w:sz w:val="32"/>
          <w:szCs w:val="32"/>
        </w:rPr>
      </w:pPr>
    </w:p>
    <w:p>
      <w:pPr>
        <w:pStyle w:val="7"/>
        <w:spacing w:line="540" w:lineRule="exact"/>
        <w:ind w:firstLine="2891" w:firstLineChars="900"/>
        <w:textAlignment w:val="baseline"/>
        <w:rPr>
          <w:rFonts w:ascii="仿宋" w:hAnsi="仿宋" w:eastAsia="仿宋" w:cs="宋体"/>
          <w:b/>
          <w:color w:val="000000"/>
          <w:sz w:val="32"/>
          <w:szCs w:val="32"/>
        </w:rPr>
      </w:pPr>
    </w:p>
    <w:p>
      <w:pPr>
        <w:pStyle w:val="7"/>
        <w:spacing w:line="540" w:lineRule="exact"/>
        <w:ind w:firstLine="2891" w:firstLineChars="900"/>
        <w:textAlignment w:val="baseline"/>
        <w:rPr>
          <w:rFonts w:ascii="仿宋" w:hAnsi="仿宋" w:eastAsia="仿宋" w:cs="宋体"/>
          <w:b/>
          <w:color w:val="000000"/>
          <w:sz w:val="32"/>
          <w:szCs w:val="32"/>
        </w:rPr>
      </w:pPr>
    </w:p>
    <w:p>
      <w:pPr>
        <w:pStyle w:val="7"/>
        <w:spacing w:line="540" w:lineRule="exact"/>
        <w:textAlignment w:val="baseline"/>
        <w:rPr>
          <w:rFonts w:ascii="仿宋" w:hAnsi="仿宋" w:eastAsia="仿宋" w:cs="宋体"/>
          <w:b/>
          <w:color w:val="000000"/>
          <w:sz w:val="32"/>
          <w:szCs w:val="32"/>
        </w:rPr>
      </w:pPr>
    </w:p>
    <w:p>
      <w:pPr>
        <w:pStyle w:val="7"/>
        <w:spacing w:line="540" w:lineRule="exact"/>
        <w:textAlignment w:val="baseline"/>
        <w:rPr>
          <w:rFonts w:ascii="仿宋" w:hAnsi="仿宋" w:eastAsia="仿宋" w:cs="宋体"/>
          <w:b/>
          <w:color w:val="000000"/>
          <w:sz w:val="32"/>
          <w:szCs w:val="32"/>
        </w:rPr>
      </w:pPr>
    </w:p>
    <w:p>
      <w:pPr>
        <w:pStyle w:val="7"/>
        <w:spacing w:line="540" w:lineRule="exact"/>
        <w:textAlignment w:val="baseline"/>
        <w:rPr>
          <w:rFonts w:ascii="仿宋" w:hAnsi="仿宋" w:eastAsia="仿宋" w:cs="宋体"/>
          <w:b/>
          <w:color w:val="000000"/>
          <w:sz w:val="32"/>
          <w:szCs w:val="32"/>
        </w:rPr>
      </w:pPr>
    </w:p>
    <w:p>
      <w:pPr>
        <w:pStyle w:val="7"/>
        <w:spacing w:line="540" w:lineRule="exact"/>
        <w:textAlignment w:val="baseline"/>
        <w:rPr>
          <w:rFonts w:ascii="仿宋" w:hAnsi="仿宋" w:eastAsia="仿宋" w:cs="宋体"/>
          <w:b/>
          <w:color w:val="000000"/>
          <w:sz w:val="32"/>
          <w:szCs w:val="32"/>
        </w:rPr>
      </w:pPr>
    </w:p>
    <w:p>
      <w:pPr>
        <w:pStyle w:val="7"/>
        <w:spacing w:line="540" w:lineRule="exact"/>
        <w:textAlignment w:val="baseline"/>
        <w:rPr>
          <w:rFonts w:ascii="仿宋" w:hAnsi="仿宋" w:eastAsia="仿宋" w:cs="宋体"/>
          <w:b/>
          <w:color w:val="000000"/>
          <w:sz w:val="32"/>
          <w:szCs w:val="32"/>
        </w:rPr>
      </w:pPr>
    </w:p>
    <w:p>
      <w:pPr>
        <w:pStyle w:val="7"/>
        <w:spacing w:line="540" w:lineRule="exact"/>
        <w:textAlignment w:val="baseline"/>
        <w:rPr>
          <w:rFonts w:ascii="仿宋" w:hAnsi="仿宋" w:eastAsia="仿宋" w:cs="宋体"/>
          <w:b/>
          <w:color w:val="000000"/>
          <w:sz w:val="32"/>
          <w:szCs w:val="32"/>
        </w:rPr>
      </w:pPr>
    </w:p>
    <w:p>
      <w:pPr>
        <w:spacing w:line="540" w:lineRule="exact"/>
        <w:textAlignment w:val="baseline"/>
        <w:rPr>
          <w:rFonts w:ascii="仿宋" w:hAnsi="仿宋" w:eastAsia="仿宋"/>
          <w:b/>
          <w:color w:val="000000"/>
          <w:sz w:val="32"/>
          <w:szCs w:val="32"/>
        </w:rPr>
      </w:pPr>
      <w:r>
        <w:rPr>
          <w:rFonts w:ascii="仿宋" w:hAnsi="仿宋" w:eastAsia="仿宋"/>
          <w:b/>
          <w:color w:val="000000"/>
          <w:sz w:val="32"/>
          <w:szCs w:val="32"/>
        </w:rPr>
        <w:t>附件</w:t>
      </w:r>
      <w:r>
        <w:rPr>
          <w:rFonts w:hint="eastAsia" w:ascii="仿宋" w:hAnsi="仿宋" w:eastAsia="仿宋"/>
          <w:b/>
          <w:color w:val="000000"/>
          <w:sz w:val="32"/>
          <w:szCs w:val="32"/>
        </w:rPr>
        <w:t>二：投标单位授权权限声明</w:t>
      </w:r>
    </w:p>
    <w:p>
      <w:pPr>
        <w:pStyle w:val="7"/>
        <w:spacing w:line="540" w:lineRule="exact"/>
        <w:jc w:val="center"/>
        <w:textAlignment w:val="baseline"/>
        <w:rPr>
          <w:rFonts w:ascii="黑体" w:hAnsi="黑体" w:eastAsia="黑体" w:cs="宋体"/>
          <w:bCs/>
          <w:color w:val="000000"/>
          <w:sz w:val="36"/>
          <w:szCs w:val="36"/>
        </w:rPr>
      </w:pPr>
      <w:r>
        <w:rPr>
          <w:rFonts w:hint="eastAsia" w:ascii="黑体" w:hAnsi="黑体" w:eastAsia="黑体" w:cs="宋体"/>
          <w:bCs/>
          <w:color w:val="000000"/>
          <w:sz w:val="36"/>
          <w:szCs w:val="36"/>
        </w:rPr>
        <w:t>投标单位授权权限声明</w:t>
      </w:r>
    </w:p>
    <w:p>
      <w:pPr>
        <w:pStyle w:val="7"/>
        <w:spacing w:line="540" w:lineRule="exact"/>
        <w:ind w:firstLine="560" w:firstLineChars="200"/>
        <w:textAlignment w:val="baseline"/>
        <w:rPr>
          <w:rFonts w:ascii="仿宋" w:hAnsi="仿宋" w:eastAsia="仿宋" w:cs="宋体"/>
          <w:color w:val="000000"/>
          <w:sz w:val="28"/>
          <w:szCs w:val="28"/>
        </w:rPr>
      </w:pPr>
    </w:p>
    <w:p>
      <w:pPr>
        <w:pStyle w:val="7"/>
        <w:spacing w:line="540" w:lineRule="exact"/>
        <w:ind w:firstLine="480" w:firstLineChars="200"/>
        <w:textAlignment w:val="baseline"/>
        <w:rPr>
          <w:rFonts w:cs="宋体" w:asciiTheme="minorEastAsia" w:hAnsiTheme="minorEastAsia"/>
          <w:color w:val="000000"/>
          <w:sz w:val="24"/>
          <w:szCs w:val="28"/>
        </w:rPr>
      </w:pPr>
      <w:r>
        <w:rPr>
          <w:rFonts w:cs="宋体" w:asciiTheme="minorEastAsia" w:hAnsiTheme="minorEastAsia"/>
          <w:color w:val="000000"/>
          <w:sz w:val="24"/>
          <w:szCs w:val="28"/>
        </w:rPr>
        <w:t>我单位同意授权人</w:t>
      </w:r>
      <w:r>
        <w:rPr>
          <w:rFonts w:hint="eastAsia" w:cs="宋体" w:asciiTheme="minorEastAsia" w:hAnsiTheme="minorEastAsia"/>
          <w:color w:val="000000"/>
          <w:sz w:val="24"/>
          <w:szCs w:val="28"/>
        </w:rPr>
        <w:t>如下权限：</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1、我们承诺根据招标文件的规定，完成投标人的责任和义务。</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2、我们已详细审核全部招标文件，参考资料及有关附件，我们完全理解并同意放弃对这方面有不明或误解的权利。</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3、我们同意在招标文件中规定的投标日期起遵循本招标文件，并在规定的投标有效期满之前均具有约束力，并有可能中标。</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4、同意向贵方提供贵方可能要求的与本招标有关的任何数据或资料。</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5、我们完全理解贵方有权决定中标者，还理解贵方不一定接受最低的报价或其他报价。 </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与本次投标有关的正式通讯地址为：</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投标人名称（公章）：      </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投标人法定代表人签名或盖章：</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投标人代表姓名：               职务：</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地址：                         邮编：                 </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电话、传真：                                             </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开户银行：                                               </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 xml:space="preserve">银行账号：                                                    </w:t>
      </w:r>
    </w:p>
    <w:p>
      <w:pPr>
        <w:pStyle w:val="7"/>
        <w:spacing w:line="540" w:lineRule="exact"/>
        <w:ind w:firstLine="3840" w:firstLineChars="16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日期：    年   月   日</w:t>
      </w:r>
    </w:p>
    <w:p>
      <w:pPr>
        <w:rPr>
          <w:rFonts w:cs="微软雅黑" w:asciiTheme="majorEastAsia" w:hAnsiTheme="majorEastAsia" w:eastAsiaTheme="majorEastAsia"/>
          <w:kern w:val="0"/>
          <w:sz w:val="24"/>
          <w:shd w:val="clear" w:color="auto" w:fill="FFFFFF"/>
        </w:rPr>
      </w:pPr>
    </w:p>
    <w:p>
      <w:pPr>
        <w:pStyle w:val="2"/>
      </w:pPr>
    </w:p>
    <w:p>
      <w:pPr>
        <w:pStyle w:val="2"/>
      </w:pPr>
    </w:p>
    <w:p>
      <w:pPr>
        <w:pStyle w:val="2"/>
      </w:pPr>
    </w:p>
    <w:p>
      <w:pPr>
        <w:pStyle w:val="2"/>
      </w:pPr>
    </w:p>
    <w:p>
      <w:pPr>
        <w:pStyle w:val="2"/>
      </w:pPr>
    </w:p>
    <w:p>
      <w:pPr>
        <w:pStyle w:val="2"/>
      </w:pPr>
    </w:p>
    <w:p>
      <w:pPr>
        <w:spacing w:line="540" w:lineRule="exact"/>
        <w:textAlignment w:val="baseline"/>
        <w:rPr>
          <w:rFonts w:ascii="仿宋" w:hAnsi="仿宋" w:eastAsia="仿宋"/>
          <w:b/>
          <w:color w:val="000000"/>
          <w:sz w:val="32"/>
          <w:szCs w:val="32"/>
        </w:rPr>
      </w:pPr>
      <w:r>
        <w:rPr>
          <w:rFonts w:hint="eastAsia" w:ascii="仿宋" w:hAnsi="仿宋" w:eastAsia="仿宋"/>
          <w:b/>
          <w:color w:val="000000"/>
          <w:sz w:val="32"/>
          <w:szCs w:val="32"/>
        </w:rPr>
        <w:t>附件三：投标保证承诺函</w:t>
      </w:r>
    </w:p>
    <w:p>
      <w:pPr>
        <w:pStyle w:val="7"/>
        <w:spacing w:line="540" w:lineRule="exact"/>
        <w:jc w:val="center"/>
        <w:textAlignment w:val="baseline"/>
        <w:rPr>
          <w:rFonts w:ascii="黑体" w:hAnsi="黑体" w:eastAsia="黑体" w:cs="宋体"/>
          <w:bCs/>
          <w:color w:val="000000"/>
          <w:sz w:val="36"/>
          <w:szCs w:val="36"/>
        </w:rPr>
      </w:pPr>
      <w:r>
        <w:rPr>
          <w:rFonts w:hint="eastAsia" w:ascii="黑体" w:hAnsi="黑体" w:eastAsia="黑体" w:cs="宋体"/>
          <w:bCs/>
          <w:color w:val="000000"/>
          <w:sz w:val="36"/>
          <w:szCs w:val="36"/>
        </w:rPr>
        <w:t>投标保证承诺函</w:t>
      </w:r>
    </w:p>
    <w:p>
      <w:pPr>
        <w:pStyle w:val="7"/>
        <w:spacing w:line="540" w:lineRule="exact"/>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致：江西星星科技股份有限公司</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我司参与贵方组织的招标项目：项目名称 ：【星马精密环评及配套环保工程】，项目编号：【X</w:t>
      </w:r>
      <w:r>
        <w:rPr>
          <w:rFonts w:cs="宋体" w:asciiTheme="minorEastAsia" w:hAnsiTheme="minorEastAsia"/>
          <w:color w:val="000000"/>
          <w:sz w:val="24"/>
          <w:szCs w:val="28"/>
        </w:rPr>
        <w:t>XZB(GC)</w:t>
      </w:r>
      <w:r>
        <w:rPr>
          <w:rFonts w:hint="eastAsia" w:cs="宋体" w:asciiTheme="minorEastAsia" w:hAnsiTheme="minorEastAsia"/>
          <w:color w:val="000000"/>
          <w:sz w:val="24"/>
          <w:szCs w:val="28"/>
        </w:rPr>
        <w:t>-﹝2</w:t>
      </w:r>
      <w:r>
        <w:rPr>
          <w:rFonts w:cs="宋体" w:asciiTheme="minorEastAsia" w:hAnsiTheme="minorEastAsia"/>
          <w:color w:val="000000"/>
          <w:sz w:val="24"/>
          <w:szCs w:val="28"/>
        </w:rPr>
        <w:t>02</w:t>
      </w:r>
      <w:r>
        <w:rPr>
          <w:rFonts w:hint="eastAsia" w:cs="宋体" w:asciiTheme="minorEastAsia" w:hAnsiTheme="minorEastAsia"/>
          <w:color w:val="000000"/>
          <w:sz w:val="24"/>
          <w:szCs w:val="28"/>
          <w:lang w:val="en-US" w:eastAsia="zh-CN"/>
        </w:rPr>
        <w:t>4</w:t>
      </w:r>
      <w:r>
        <w:rPr>
          <w:rFonts w:hint="eastAsia" w:cs="宋体" w:asciiTheme="minorEastAsia" w:hAnsiTheme="minorEastAsia"/>
          <w:color w:val="000000"/>
          <w:sz w:val="24"/>
          <w:szCs w:val="28"/>
        </w:rPr>
        <w:t>﹞-</w:t>
      </w:r>
      <w:r>
        <w:rPr>
          <w:rFonts w:cs="宋体" w:asciiTheme="minorEastAsia" w:hAnsiTheme="minorEastAsia"/>
          <w:color w:val="000000"/>
          <w:sz w:val="24"/>
          <w:szCs w:val="28"/>
        </w:rPr>
        <w:t>00</w:t>
      </w:r>
      <w:r>
        <w:rPr>
          <w:rFonts w:hint="eastAsia" w:cs="宋体" w:asciiTheme="minorEastAsia" w:hAnsiTheme="minorEastAsia"/>
          <w:color w:val="000000"/>
          <w:sz w:val="24"/>
          <w:szCs w:val="28"/>
          <w:lang w:val="en-US" w:eastAsia="zh-CN"/>
        </w:rPr>
        <w:t>2</w:t>
      </w:r>
      <w:r>
        <w:rPr>
          <w:rFonts w:hint="eastAsia" w:cs="宋体" w:asciiTheme="minorEastAsia" w:hAnsiTheme="minorEastAsia"/>
          <w:color w:val="000000"/>
          <w:sz w:val="24"/>
          <w:szCs w:val="28"/>
        </w:rPr>
        <w:t>】，我司完全同意并承诺遵守贵司招标文件之约定，确定按开标议价程序中标价（或后期洽商之价格）承接此项目，贵司可按此价格接纳我司为中标人，我司无权拒绝。</w:t>
      </w:r>
      <w:r>
        <w:rPr>
          <w:rFonts w:cs="宋体" w:asciiTheme="minorEastAsia" w:hAnsiTheme="minorEastAsia"/>
          <w:color w:val="000000"/>
          <w:sz w:val="24"/>
          <w:szCs w:val="28"/>
        </w:rPr>
        <w:t>我方一旦中标，将严格按照投标文件中所承诺的报价、质量、工期、投标方案、项目经理等资料组织实施；我方一旦中标，将按规定及时与建设单位签订合同。</w:t>
      </w:r>
    </w:p>
    <w:p>
      <w:pPr>
        <w:pStyle w:val="7"/>
        <w:spacing w:line="540" w:lineRule="exact"/>
        <w:ind w:firstLine="480" w:firstLineChars="200"/>
        <w:textAlignment w:val="baseline"/>
        <w:rPr>
          <w:rFonts w:cs="宋体" w:asciiTheme="minorEastAsia" w:hAnsiTheme="minorEastAsia"/>
          <w:color w:val="000000"/>
          <w:sz w:val="24"/>
          <w:szCs w:val="28"/>
        </w:rPr>
      </w:pPr>
      <w:r>
        <w:rPr>
          <w:rFonts w:cs="宋体" w:asciiTheme="minorEastAsia" w:hAnsiTheme="minorEastAsia"/>
          <w:color w:val="000000"/>
          <w:sz w:val="24"/>
          <w:szCs w:val="28"/>
        </w:rPr>
        <w:t>我</w:t>
      </w:r>
      <w:r>
        <w:rPr>
          <w:rFonts w:hint="eastAsia" w:cs="宋体" w:asciiTheme="minorEastAsia" w:hAnsiTheme="minorEastAsia"/>
          <w:color w:val="000000"/>
          <w:sz w:val="24"/>
          <w:szCs w:val="28"/>
        </w:rPr>
        <w:t>司</w:t>
      </w:r>
      <w:r>
        <w:rPr>
          <w:rFonts w:cs="宋体" w:asciiTheme="minorEastAsia" w:hAnsiTheme="minorEastAsia"/>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在投标过程中，若我司违返招标文件规定，违返操作规范，造成本招标项目失败，我司向贵司支付的全部保证金贵司可以不予退回。</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pPr>
        <w:pStyle w:val="7"/>
        <w:spacing w:line="540" w:lineRule="exact"/>
        <w:ind w:firstLine="480" w:firstLineChars="20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特此承诺！</w:t>
      </w:r>
    </w:p>
    <w:p>
      <w:pPr>
        <w:pStyle w:val="7"/>
        <w:spacing w:line="540" w:lineRule="exact"/>
        <w:ind w:firstLine="2520" w:firstLineChars="1050"/>
        <w:textAlignment w:val="baseline"/>
        <w:rPr>
          <w:rFonts w:cs="宋体" w:asciiTheme="minorEastAsia" w:hAnsiTheme="minorEastAsia"/>
          <w:color w:val="000000"/>
          <w:sz w:val="24"/>
          <w:szCs w:val="28"/>
        </w:rPr>
      </w:pPr>
      <w:r>
        <w:rPr>
          <w:rFonts w:hint="eastAsia" w:cs="宋体" w:asciiTheme="minorEastAsia" w:hAnsiTheme="minorEastAsia"/>
          <w:color w:val="000000"/>
          <w:sz w:val="24"/>
          <w:szCs w:val="28"/>
        </w:rPr>
        <w:t>投标人：（盖公章）</w:t>
      </w:r>
    </w:p>
    <w:p>
      <w:pPr>
        <w:pStyle w:val="7"/>
        <w:spacing w:line="540" w:lineRule="exact"/>
        <w:ind w:firstLine="2520" w:firstLineChars="1050"/>
        <w:textAlignment w:val="baseline"/>
        <w:rPr>
          <w:rFonts w:cs="宋体" w:asciiTheme="minorEastAsia" w:hAnsiTheme="minorEastAsia"/>
          <w:color w:val="000000"/>
          <w:sz w:val="24"/>
          <w:szCs w:val="28"/>
        </w:rPr>
      </w:pPr>
      <w:r>
        <w:rPr>
          <w:rFonts w:cs="宋体" w:asciiTheme="minorEastAsia" w:hAnsiTheme="minorEastAsia"/>
          <w:color w:val="000000"/>
          <w:sz w:val="24"/>
          <w:szCs w:val="28"/>
        </w:rPr>
        <w:t>法定代表人（或授权代理人）</w:t>
      </w:r>
      <w:r>
        <w:rPr>
          <w:rFonts w:hint="eastAsia" w:cs="宋体" w:asciiTheme="minorEastAsia" w:hAnsiTheme="minorEastAsia"/>
          <w:color w:val="000000"/>
          <w:sz w:val="24"/>
          <w:szCs w:val="28"/>
        </w:rPr>
        <w:t>：</w:t>
      </w:r>
      <w:r>
        <w:rPr>
          <w:rFonts w:cs="宋体" w:asciiTheme="minorEastAsia" w:hAnsiTheme="minorEastAsia"/>
          <w:color w:val="000000"/>
          <w:sz w:val="24"/>
          <w:szCs w:val="28"/>
        </w:rPr>
        <w:t>（签字）</w:t>
      </w:r>
    </w:p>
    <w:p>
      <w:pPr>
        <w:spacing w:line="540" w:lineRule="exact"/>
        <w:textAlignment w:val="baseline"/>
        <w:rPr>
          <w:rFonts w:ascii="仿宋" w:hAnsi="仿宋" w:eastAsia="仿宋"/>
          <w:b/>
          <w:color w:val="000000"/>
          <w:sz w:val="32"/>
          <w:szCs w:val="32"/>
        </w:rPr>
      </w:pPr>
    </w:p>
    <w:p>
      <w:pPr>
        <w:spacing w:line="540" w:lineRule="exact"/>
        <w:textAlignment w:val="baseline"/>
        <w:rPr>
          <w:rFonts w:ascii="仿宋" w:hAnsi="仿宋" w:eastAsia="仿宋"/>
          <w:b/>
          <w:color w:val="000000"/>
          <w:sz w:val="32"/>
          <w:szCs w:val="32"/>
        </w:rPr>
      </w:pPr>
    </w:p>
    <w:p>
      <w:pPr>
        <w:spacing w:line="540" w:lineRule="exact"/>
        <w:textAlignment w:val="baseline"/>
        <w:rPr>
          <w:rFonts w:ascii="仿宋" w:hAnsi="仿宋" w:eastAsia="仿宋"/>
          <w:b/>
          <w:color w:val="000000"/>
          <w:sz w:val="32"/>
          <w:szCs w:val="32"/>
        </w:rPr>
      </w:pPr>
      <w:r>
        <w:rPr>
          <w:rFonts w:hint="eastAsia" w:ascii="仿宋" w:hAnsi="仿宋" w:eastAsia="仿宋"/>
          <w:b/>
          <w:color w:val="000000"/>
          <w:sz w:val="32"/>
          <w:szCs w:val="32"/>
        </w:rPr>
        <w:t>附件四：车间布局图和报价清单</w:t>
      </w:r>
    </w:p>
    <w:p>
      <w:pPr>
        <w:spacing w:line="540" w:lineRule="exact"/>
        <w:textAlignment w:val="baseline"/>
        <w:rPr>
          <w:rFonts w:ascii="仿宋" w:hAnsi="仿宋" w:eastAsia="仿宋"/>
          <w:b/>
          <w:color w:val="000000"/>
          <w:sz w:val="32"/>
          <w:szCs w:val="32"/>
        </w:rPr>
      </w:pPr>
      <w:r>
        <w:rPr>
          <w:rFonts w:hint="eastAsia" w:ascii="仿宋" w:hAnsi="仿宋" w:eastAsia="仿宋"/>
          <w:b/>
          <w:color w:val="000000"/>
          <w:sz w:val="32"/>
          <w:szCs w:val="32"/>
        </w:rPr>
        <w:t>附件五：工艺流程图</w:t>
      </w:r>
    </w:p>
    <w:sectPr>
      <w:headerReference r:id="rId5" w:type="default"/>
      <w:pgSz w:w="11906" w:h="16838"/>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微软雅黑" w:hAnsi="微软雅黑" w:eastAsia="微软雅黑" w:cs="微软雅黑"/>
        <w:color w:val="FF0000"/>
        <w:sz w:val="18"/>
        <w:szCs w:val="18"/>
      </w:rPr>
    </w:pPr>
    <w:r>
      <w:rPr>
        <w:rFonts w:hint="eastAsia"/>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微软雅黑" w:hAnsi="微软雅黑" w:eastAsia="微软雅黑" w:cs="微软雅黑"/>
        <w:color w:val="FF0000"/>
        <w:sz w:val="18"/>
        <w:szCs w:val="18"/>
      </w:rPr>
    </w:pPr>
    <w:r>
      <w:pict>
        <v:shape id="文本框 8" o:spid="_x0000_s4097" o:spt="202" type="#_x0000_t202" style="position:absolute;left:0pt;margin-left:389.25pt;margin-top:4.5pt;height:144pt;width:144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v:path/>
          <v:fill on="f" focussize="0,0"/>
          <v:stroke on="f" weight="0.5pt" joinstyle="miter"/>
          <v:imagedata o:title=""/>
          <o:lock v:ext="edit"/>
          <v:textbox inset="0mm,0mm,0mm,0mm" style="mso-fit-shape-to-text:t;">
            <w:txbxContent>
              <w:p>
                <w:pPr>
                  <w:pStyle w:val="11"/>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v:textbox>
        </v:shape>
      </w:pict>
    </w:r>
    <w:r>
      <w:rPr>
        <w:rFonts w:hint="eastAsia"/>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41CAE"/>
    <w:multiLevelType w:val="multilevel"/>
    <w:tmpl w:val="2AE41CA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BA1014E"/>
    <w:multiLevelType w:val="singleLevel"/>
    <w:tmpl w:val="3BA1014E"/>
    <w:lvl w:ilvl="0" w:tentative="0">
      <w:start w:val="1"/>
      <w:numFmt w:val="decimal"/>
      <w:lvlText w:val="(%1)"/>
      <w:lvlJc w:val="left"/>
      <w:pPr>
        <w:ind w:left="425" w:hanging="425"/>
      </w:pPr>
      <w:rPr>
        <w:rFonts w:hint="default"/>
      </w:rPr>
    </w:lvl>
  </w:abstractNum>
  <w:abstractNum w:abstractNumId="2">
    <w:nsid w:val="3FFDC0EA"/>
    <w:multiLevelType w:val="multilevel"/>
    <w:tmpl w:val="3FFDC0EA"/>
    <w:lvl w:ilvl="0" w:tentative="0">
      <w:start w:val="1"/>
      <w:numFmt w:val="decimal"/>
      <w:lvlText w:val="%1."/>
      <w:lvlJc w:val="left"/>
      <w:pPr>
        <w:tabs>
          <w:tab w:val="left" w:pos="1260"/>
        </w:tabs>
        <w:ind w:left="1260" w:hanging="420"/>
      </w:pPr>
      <w:rPr>
        <w:rFonts w:hint="eastAsia" w:eastAsia="宋体"/>
        <w:b w:val="0"/>
        <w:i w:val="0"/>
        <w:sz w:val="24"/>
      </w:rPr>
    </w:lvl>
    <w:lvl w:ilvl="1" w:tentative="0">
      <w:start w:val="1"/>
      <w:numFmt w:val="decimal"/>
      <w:lvlText w:val="%2."/>
      <w:lvlJc w:val="left"/>
      <w:pPr>
        <w:tabs>
          <w:tab w:val="left" w:pos="840"/>
        </w:tabs>
        <w:ind w:left="840" w:hanging="420"/>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B9B2ED"/>
    <w:multiLevelType w:val="singleLevel"/>
    <w:tmpl w:val="4FB9B2ED"/>
    <w:lvl w:ilvl="0" w:tentative="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MmZkZWQ4NDVhMDdhNmNjMzY4NmIyODliOWY5OWYifQ=="/>
  </w:docVars>
  <w:rsids>
    <w:rsidRoot w:val="68AF2F3A"/>
    <w:rsid w:val="000007B4"/>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2E5B"/>
    <w:rsid w:val="00196419"/>
    <w:rsid w:val="001A1A83"/>
    <w:rsid w:val="001A1ECA"/>
    <w:rsid w:val="001A71FC"/>
    <w:rsid w:val="001B724D"/>
    <w:rsid w:val="001C3E33"/>
    <w:rsid w:val="001D31C4"/>
    <w:rsid w:val="001D47D0"/>
    <w:rsid w:val="001E31C2"/>
    <w:rsid w:val="001E4BCB"/>
    <w:rsid w:val="001E504A"/>
    <w:rsid w:val="001F3B38"/>
    <w:rsid w:val="001F7224"/>
    <w:rsid w:val="002414AB"/>
    <w:rsid w:val="00255C43"/>
    <w:rsid w:val="00275697"/>
    <w:rsid w:val="00277FE7"/>
    <w:rsid w:val="0028196B"/>
    <w:rsid w:val="00286721"/>
    <w:rsid w:val="002B76A7"/>
    <w:rsid w:val="002C1F51"/>
    <w:rsid w:val="002C3BDE"/>
    <w:rsid w:val="002C412C"/>
    <w:rsid w:val="002C496B"/>
    <w:rsid w:val="002D1ACA"/>
    <w:rsid w:val="002D5992"/>
    <w:rsid w:val="002F3B94"/>
    <w:rsid w:val="002F5F1B"/>
    <w:rsid w:val="002F7C76"/>
    <w:rsid w:val="00312995"/>
    <w:rsid w:val="0032223E"/>
    <w:rsid w:val="003245DD"/>
    <w:rsid w:val="00324F1D"/>
    <w:rsid w:val="00332538"/>
    <w:rsid w:val="00342E3C"/>
    <w:rsid w:val="00347A3F"/>
    <w:rsid w:val="00353574"/>
    <w:rsid w:val="00363FBB"/>
    <w:rsid w:val="00370380"/>
    <w:rsid w:val="003739ED"/>
    <w:rsid w:val="003749AB"/>
    <w:rsid w:val="00385597"/>
    <w:rsid w:val="003871B7"/>
    <w:rsid w:val="0038768B"/>
    <w:rsid w:val="00392060"/>
    <w:rsid w:val="003A0B6D"/>
    <w:rsid w:val="003A491A"/>
    <w:rsid w:val="003A66DE"/>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7A95"/>
    <w:rsid w:val="004A3495"/>
    <w:rsid w:val="004A6FE2"/>
    <w:rsid w:val="004B2206"/>
    <w:rsid w:val="004B24C0"/>
    <w:rsid w:val="004B7E3C"/>
    <w:rsid w:val="004C35F6"/>
    <w:rsid w:val="004C3A2D"/>
    <w:rsid w:val="004C5D51"/>
    <w:rsid w:val="004E49C0"/>
    <w:rsid w:val="004F3063"/>
    <w:rsid w:val="004F58DB"/>
    <w:rsid w:val="00506CF9"/>
    <w:rsid w:val="00510D32"/>
    <w:rsid w:val="00516AF4"/>
    <w:rsid w:val="00522F8E"/>
    <w:rsid w:val="00544614"/>
    <w:rsid w:val="00546066"/>
    <w:rsid w:val="005466D1"/>
    <w:rsid w:val="0056161C"/>
    <w:rsid w:val="00563F0B"/>
    <w:rsid w:val="00572173"/>
    <w:rsid w:val="00575DBF"/>
    <w:rsid w:val="005A1645"/>
    <w:rsid w:val="005A5628"/>
    <w:rsid w:val="005B3235"/>
    <w:rsid w:val="005B3DD7"/>
    <w:rsid w:val="005C30BF"/>
    <w:rsid w:val="005D165F"/>
    <w:rsid w:val="005D5A02"/>
    <w:rsid w:val="005E65C6"/>
    <w:rsid w:val="005F210A"/>
    <w:rsid w:val="0060093F"/>
    <w:rsid w:val="00602F27"/>
    <w:rsid w:val="00610A53"/>
    <w:rsid w:val="00633D0D"/>
    <w:rsid w:val="0064583A"/>
    <w:rsid w:val="00646378"/>
    <w:rsid w:val="006555D9"/>
    <w:rsid w:val="00663E4B"/>
    <w:rsid w:val="00680280"/>
    <w:rsid w:val="0068111F"/>
    <w:rsid w:val="006862A5"/>
    <w:rsid w:val="00690BD5"/>
    <w:rsid w:val="006919C0"/>
    <w:rsid w:val="006952B9"/>
    <w:rsid w:val="006A7D59"/>
    <w:rsid w:val="006B2551"/>
    <w:rsid w:val="006B30DB"/>
    <w:rsid w:val="006C24F5"/>
    <w:rsid w:val="006E5C53"/>
    <w:rsid w:val="006E6BA2"/>
    <w:rsid w:val="006F2218"/>
    <w:rsid w:val="006F6A73"/>
    <w:rsid w:val="00706556"/>
    <w:rsid w:val="0072738B"/>
    <w:rsid w:val="00735AF5"/>
    <w:rsid w:val="00742438"/>
    <w:rsid w:val="0074351B"/>
    <w:rsid w:val="007504C3"/>
    <w:rsid w:val="007603D4"/>
    <w:rsid w:val="00761D27"/>
    <w:rsid w:val="007718B0"/>
    <w:rsid w:val="00774C33"/>
    <w:rsid w:val="00774F2E"/>
    <w:rsid w:val="00780742"/>
    <w:rsid w:val="00785698"/>
    <w:rsid w:val="0079789A"/>
    <w:rsid w:val="007A1466"/>
    <w:rsid w:val="007B1E91"/>
    <w:rsid w:val="007C05D6"/>
    <w:rsid w:val="007C0B96"/>
    <w:rsid w:val="007D0BB0"/>
    <w:rsid w:val="007E2315"/>
    <w:rsid w:val="007E37B4"/>
    <w:rsid w:val="007F4D17"/>
    <w:rsid w:val="008012F0"/>
    <w:rsid w:val="00812FBA"/>
    <w:rsid w:val="00825352"/>
    <w:rsid w:val="00847E35"/>
    <w:rsid w:val="0085206D"/>
    <w:rsid w:val="00854D27"/>
    <w:rsid w:val="008715E1"/>
    <w:rsid w:val="0087410A"/>
    <w:rsid w:val="00882ED7"/>
    <w:rsid w:val="0089375F"/>
    <w:rsid w:val="00894FC6"/>
    <w:rsid w:val="00895845"/>
    <w:rsid w:val="008961E7"/>
    <w:rsid w:val="008961F6"/>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D05AB"/>
    <w:rsid w:val="009E4081"/>
    <w:rsid w:val="009E48CB"/>
    <w:rsid w:val="009F0BEF"/>
    <w:rsid w:val="009F3673"/>
    <w:rsid w:val="009F5C1B"/>
    <w:rsid w:val="00A030B3"/>
    <w:rsid w:val="00A03851"/>
    <w:rsid w:val="00A339EE"/>
    <w:rsid w:val="00A37127"/>
    <w:rsid w:val="00A43838"/>
    <w:rsid w:val="00A44605"/>
    <w:rsid w:val="00A46D21"/>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464FD"/>
    <w:rsid w:val="00B53271"/>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32DF0"/>
    <w:rsid w:val="00C42608"/>
    <w:rsid w:val="00C50404"/>
    <w:rsid w:val="00C504A3"/>
    <w:rsid w:val="00C5460B"/>
    <w:rsid w:val="00C5685D"/>
    <w:rsid w:val="00C667CB"/>
    <w:rsid w:val="00C67E17"/>
    <w:rsid w:val="00C72B71"/>
    <w:rsid w:val="00C80E94"/>
    <w:rsid w:val="00C840A7"/>
    <w:rsid w:val="00C8795A"/>
    <w:rsid w:val="00C90903"/>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3713"/>
    <w:rsid w:val="00D6731D"/>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76955"/>
    <w:rsid w:val="00E8583C"/>
    <w:rsid w:val="00E85F1F"/>
    <w:rsid w:val="00E925B5"/>
    <w:rsid w:val="00E92A44"/>
    <w:rsid w:val="00E94BAD"/>
    <w:rsid w:val="00EA1475"/>
    <w:rsid w:val="00EA15FD"/>
    <w:rsid w:val="00EB52CA"/>
    <w:rsid w:val="00EB6DC4"/>
    <w:rsid w:val="00EC4DDB"/>
    <w:rsid w:val="00EC70A6"/>
    <w:rsid w:val="00ED122A"/>
    <w:rsid w:val="00ED7183"/>
    <w:rsid w:val="00F06821"/>
    <w:rsid w:val="00F147F1"/>
    <w:rsid w:val="00F176FF"/>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578531F"/>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8557FC4"/>
    <w:rsid w:val="79AB3572"/>
    <w:rsid w:val="7AEF73F7"/>
    <w:rsid w:val="7B5C2901"/>
    <w:rsid w:val="7B820371"/>
    <w:rsid w:val="7DC4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line="578" w:lineRule="auto"/>
      <w:outlineLvl w:val="0"/>
    </w:pPr>
    <w:rPr>
      <w:b/>
      <w:bCs/>
      <w:kern w:val="44"/>
      <w:sz w:val="44"/>
      <w:szCs w:val="4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szCs w:val="20"/>
    </w:rPr>
  </w:style>
  <w:style w:type="paragraph" w:styleId="4">
    <w:name w:val="Normal Indent"/>
    <w:basedOn w:val="1"/>
    <w:link w:val="28"/>
    <w:qFormat/>
    <w:uiPriority w:val="99"/>
    <w:pPr>
      <w:ind w:firstLine="420" w:firstLineChars="200"/>
    </w:pPr>
    <w:rPr>
      <w:rFonts w:ascii="Times New Roman" w:hAnsi="Times New Roman" w:eastAsia="宋体" w:cs="Times New Roman"/>
      <w:kern w:val="0"/>
      <w:sz w:val="20"/>
    </w:rPr>
  </w:style>
  <w:style w:type="paragraph" w:styleId="5">
    <w:name w:val="annotation text"/>
    <w:basedOn w:val="1"/>
    <w:link w:val="26"/>
    <w:autoRedefine/>
    <w:qFormat/>
    <w:uiPriority w:val="0"/>
    <w:pPr>
      <w:jc w:val="left"/>
    </w:pPr>
  </w:style>
  <w:style w:type="paragraph" w:styleId="6">
    <w:name w:val="Body Text"/>
    <w:basedOn w:val="1"/>
    <w:link w:val="29"/>
    <w:qFormat/>
    <w:uiPriority w:val="0"/>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pPr>
      <w:autoSpaceDE w:val="0"/>
      <w:autoSpaceDN w:val="0"/>
      <w:adjustRightInd w:val="0"/>
      <w:textAlignment w:val="baseline"/>
    </w:pPr>
    <w:rPr>
      <w:rFonts w:ascii="宋体"/>
      <w:kern w:val="0"/>
      <w:sz w:val="28"/>
      <w:szCs w:val="20"/>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27"/>
    <w:autoRedefine/>
    <w:unhideWhenUsed/>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autoRedefine/>
    <w:qFormat/>
    <w:uiPriority w:val="0"/>
    <w:rPr>
      <w:color w:val="0000FF"/>
      <w:u w:val="single"/>
    </w:rPr>
  </w:style>
  <w:style w:type="character" w:styleId="20">
    <w:name w:val="annotation reference"/>
    <w:basedOn w:val="17"/>
    <w:autoRedefine/>
    <w:unhideWhenUsed/>
    <w:qFormat/>
    <w:uiPriority w:val="0"/>
    <w:rPr>
      <w:sz w:val="21"/>
      <w:szCs w:val="21"/>
    </w:rPr>
  </w:style>
  <w:style w:type="character" w:customStyle="1" w:styleId="21">
    <w:name w:val="标题 3 Char Char"/>
    <w:basedOn w:val="17"/>
    <w:qFormat/>
    <w:uiPriority w:val="0"/>
    <w:rPr>
      <w:rFonts w:ascii="黑体" w:eastAsia="黑体"/>
      <w:bCs/>
      <w:sz w:val="30"/>
    </w:r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3">
    <w:name w:val="mail_info_expanded_contact_address"/>
    <w:basedOn w:val="17"/>
    <w:qFormat/>
    <w:uiPriority w:val="0"/>
  </w:style>
  <w:style w:type="character" w:customStyle="1" w:styleId="24">
    <w:name w:val="mail_info_expanded_receiver"/>
    <w:basedOn w:val="17"/>
    <w:qFormat/>
    <w:uiPriority w:val="0"/>
  </w:style>
  <w:style w:type="paragraph" w:customStyle="1" w:styleId="25">
    <w:name w:val="列出段落1"/>
    <w:basedOn w:val="1"/>
    <w:unhideWhenUsed/>
    <w:qFormat/>
    <w:uiPriority w:val="99"/>
    <w:pPr>
      <w:ind w:firstLine="420" w:firstLineChars="200"/>
    </w:pPr>
  </w:style>
  <w:style w:type="character" w:customStyle="1" w:styleId="26">
    <w:name w:val="批注文字 Char"/>
    <w:basedOn w:val="17"/>
    <w:link w:val="5"/>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4"/>
    <w:autoRedefine/>
    <w:semiHidden/>
    <w:qFormat/>
    <w:uiPriority w:val="0"/>
    <w:rPr>
      <w:rFonts w:asciiTheme="minorHAnsi" w:hAnsiTheme="minorHAnsi" w:eastAsiaTheme="minorEastAsia" w:cstheme="minorBidi"/>
      <w:b/>
      <w:bCs/>
      <w:kern w:val="2"/>
      <w:sz w:val="21"/>
      <w:szCs w:val="24"/>
    </w:rPr>
  </w:style>
  <w:style w:type="character" w:customStyle="1" w:styleId="28">
    <w:name w:val="正文缩进 Char"/>
    <w:link w:val="4"/>
    <w:qFormat/>
    <w:uiPriority w:val="99"/>
    <w:rPr>
      <w:szCs w:val="24"/>
    </w:rPr>
  </w:style>
  <w:style w:type="character" w:customStyle="1" w:styleId="29">
    <w:name w:val="正文文本 Char"/>
    <w:link w:val="6"/>
    <w:qFormat/>
    <w:uiPriority w:val="0"/>
    <w:rPr>
      <w:rFonts w:asciiTheme="minorHAnsi" w:hAnsiTheme="minorHAnsi" w:eastAsiaTheme="minorEastAsia" w:cstheme="minorBidi"/>
      <w:kern w:val="2"/>
      <w:sz w:val="21"/>
      <w:szCs w:val="24"/>
    </w:rPr>
  </w:style>
  <w:style w:type="character" w:customStyle="1" w:styleId="30">
    <w:name w:val="15"/>
    <w:basedOn w:val="1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669</Words>
  <Characters>3814</Characters>
  <Lines>31</Lines>
  <Paragraphs>8</Paragraphs>
  <TotalTime>6</TotalTime>
  <ScaleCrop>false</ScaleCrop>
  <LinksUpToDate>false</LinksUpToDate>
  <CharactersWithSpaces>4475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2021-06-07T11:53:00Z</dcterms:created>
  <dc:creator>电子平台</dc:creator>
  <cp:lastModifiedBy>WPS_1696307328</cp:lastModifiedBy>
  <cp:lastPrinted>2023-08-15T03:01:00Z</cp:lastPrinted>
  <dcterms:modified xsi:type="dcterms:W3CDTF">2024-02-11T15:14:17Z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FA4F8FA2ABD9421DB0769E2F0E9DA5D9_12</vt:lpwstr>
  </property>
</Properties>
</file>